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50" w:rsidRPr="00155B50" w:rsidRDefault="00DF5310" w:rsidP="00155B50">
      <w:pPr>
        <w:tabs>
          <w:tab w:val="left" w:pos="0"/>
        </w:tabs>
        <w:spacing w:line="360" w:lineRule="auto"/>
        <w:jc w:val="right"/>
        <w:rPr>
          <w:rFonts w:ascii="Tahoma" w:hAnsi="Tahoma" w:cs="Tahoma"/>
          <w:b/>
          <w:sz w:val="20"/>
          <w:szCs w:val="20"/>
        </w:rPr>
      </w:pPr>
      <w:r w:rsidRPr="00DF5310">
        <w:rPr>
          <w:noProof/>
        </w:rPr>
        <w:drawing>
          <wp:inline distT="0" distB="0" distL="0" distR="0">
            <wp:extent cx="5760720" cy="871855"/>
            <wp:effectExtent l="19050" t="0" r="0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7BA" w:rsidRDefault="00C367BA" w:rsidP="00C367BA">
      <w:pPr>
        <w:tabs>
          <w:tab w:val="left" w:pos="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Projekt nr RPLD.11.01.04-10-0014/19, pn. ”</w:t>
      </w:r>
      <w:proofErr w:type="spellStart"/>
      <w:r>
        <w:rPr>
          <w:rFonts w:ascii="Arial" w:hAnsi="Arial" w:cs="Arial"/>
          <w:sz w:val="16"/>
          <w:szCs w:val="16"/>
        </w:rPr>
        <w:t>Trzynastk@kluczdoprzyszłości</w:t>
      </w:r>
      <w:proofErr w:type="spellEnd"/>
      <w:r>
        <w:rPr>
          <w:rFonts w:ascii="Arial" w:hAnsi="Arial" w:cs="Arial"/>
          <w:sz w:val="16"/>
          <w:szCs w:val="16"/>
        </w:rPr>
        <w:t>”, współfinansowany ze środków Europejskiego</w:t>
      </w:r>
      <w:r>
        <w:rPr>
          <w:rFonts w:ascii="Arial" w:hAnsi="Arial" w:cs="Arial"/>
          <w:sz w:val="16"/>
          <w:szCs w:val="16"/>
        </w:rPr>
        <w:br/>
        <w:t xml:space="preserve">   Funduszu Społecznego w ramach Regionalnego Programu Operacyjnego Województwa Łódzkiego na lata 2014-2020</w:t>
      </w:r>
    </w:p>
    <w:p w:rsidR="00155B50" w:rsidRDefault="00155B50">
      <w:pPr>
        <w:tabs>
          <w:tab w:val="left" w:pos="0"/>
        </w:tabs>
        <w:spacing w:line="360" w:lineRule="auto"/>
        <w:jc w:val="right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957242" w:rsidRPr="00957242" w:rsidRDefault="00957242" w:rsidP="00957242">
      <w:pPr>
        <w:tabs>
          <w:tab w:val="left" w:pos="0"/>
        </w:tabs>
        <w:spacing w:line="360" w:lineRule="auto"/>
        <w:jc w:val="right"/>
        <w:rPr>
          <w:rFonts w:ascii="Tahoma" w:hAnsi="Tahoma" w:cs="Tahoma"/>
          <w:b/>
          <w:sz w:val="18"/>
          <w:szCs w:val="18"/>
        </w:rPr>
      </w:pPr>
      <w:r w:rsidRPr="00957242">
        <w:rPr>
          <w:rFonts w:ascii="Tahoma" w:hAnsi="Tahoma" w:cs="Tahoma"/>
          <w:b/>
          <w:sz w:val="18"/>
          <w:szCs w:val="18"/>
        </w:rPr>
        <w:t>Znak sprawy 1/13LO/</w:t>
      </w:r>
      <w:r w:rsidR="00231DD3">
        <w:rPr>
          <w:rFonts w:ascii="Tahoma" w:hAnsi="Tahoma" w:cs="Tahoma"/>
          <w:b/>
          <w:sz w:val="18"/>
          <w:szCs w:val="18"/>
        </w:rPr>
        <w:t>TP/D/</w:t>
      </w:r>
      <w:r w:rsidRPr="00957242">
        <w:rPr>
          <w:rFonts w:ascii="Tahoma" w:hAnsi="Tahoma" w:cs="Tahoma"/>
          <w:b/>
          <w:sz w:val="18"/>
          <w:szCs w:val="18"/>
        </w:rPr>
        <w:t xml:space="preserve">2021 </w:t>
      </w: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</w:t>
      </w:r>
      <w:r w:rsidR="00A7648B">
        <w:rPr>
          <w:rFonts w:ascii="Tahoma" w:hAnsi="Tahoma" w:cs="Tahoma"/>
          <w:b/>
          <w:sz w:val="18"/>
          <w:szCs w:val="18"/>
        </w:rPr>
        <w:t xml:space="preserve">                     </w:t>
      </w:r>
      <w:r>
        <w:rPr>
          <w:rFonts w:ascii="Tahoma" w:hAnsi="Tahoma" w:cs="Tahoma"/>
          <w:b/>
          <w:sz w:val="18"/>
          <w:szCs w:val="18"/>
        </w:rPr>
        <w:t xml:space="preserve">   </w:t>
      </w:r>
      <w:r w:rsidRPr="00957242">
        <w:rPr>
          <w:rFonts w:ascii="Tahoma" w:hAnsi="Tahoma" w:cs="Tahoma"/>
          <w:b/>
          <w:sz w:val="18"/>
          <w:szCs w:val="18"/>
        </w:rPr>
        <w:t xml:space="preserve"> Załącznik Nr 2F </w:t>
      </w:r>
    </w:p>
    <w:p w:rsidR="00631B17" w:rsidRDefault="00631B17" w:rsidP="00957242">
      <w:pPr>
        <w:jc w:val="center"/>
        <w:rPr>
          <w:rFonts w:ascii="Tahoma" w:hAnsi="Tahoma" w:cs="Tahoma"/>
          <w:b/>
          <w:sz w:val="18"/>
          <w:szCs w:val="18"/>
        </w:rPr>
      </w:pPr>
      <w:r w:rsidRPr="00957242">
        <w:rPr>
          <w:rFonts w:ascii="Tahoma" w:hAnsi="Tahoma" w:cs="Tahoma"/>
          <w:b/>
          <w:sz w:val="18"/>
          <w:szCs w:val="18"/>
        </w:rPr>
        <w:t>Opis przedmiotu zamówienia:</w:t>
      </w:r>
      <w:r w:rsidR="005E2C34" w:rsidRPr="00957242">
        <w:rPr>
          <w:rFonts w:ascii="Tahoma" w:hAnsi="Tahoma" w:cs="Tahoma"/>
          <w:b/>
          <w:sz w:val="18"/>
          <w:szCs w:val="18"/>
        </w:rPr>
        <w:t xml:space="preserve"> </w:t>
      </w:r>
      <w:r w:rsidR="00957242" w:rsidRPr="00957242">
        <w:rPr>
          <w:rFonts w:ascii="Tahoma" w:hAnsi="Tahoma" w:cs="Tahoma"/>
          <w:b/>
          <w:sz w:val="18"/>
          <w:szCs w:val="18"/>
        </w:rPr>
        <w:t>Wyposażenie pracownik fizycznej sala 2</w:t>
      </w:r>
    </w:p>
    <w:p w:rsidR="00957242" w:rsidRPr="00957242" w:rsidRDefault="00957242" w:rsidP="00957242">
      <w:pPr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6269"/>
      </w:tblGrid>
      <w:tr w:rsidR="00274FFB" w:rsidRPr="00631B17" w:rsidTr="00631B17">
        <w:tc>
          <w:tcPr>
            <w:tcW w:w="534" w:type="dxa"/>
            <w:shd w:val="clear" w:color="auto" w:fill="auto"/>
          </w:tcPr>
          <w:p w:rsidR="00274FFB" w:rsidRPr="0060522A" w:rsidRDefault="00274FFB" w:rsidP="00274FF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274FFB" w:rsidRPr="00957242" w:rsidRDefault="00274FFB" w:rsidP="00274F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242"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6269" w:type="dxa"/>
            <w:shd w:val="clear" w:color="auto" w:fill="auto"/>
          </w:tcPr>
          <w:p w:rsidR="00274FFB" w:rsidRPr="00274FFB" w:rsidRDefault="00274FFB" w:rsidP="00656832">
            <w:pPr>
              <w:ind w:left="3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74FFB">
              <w:rPr>
                <w:rFonts w:ascii="Tahoma" w:hAnsi="Tahoma" w:cs="Tahoma"/>
                <w:b/>
                <w:bCs/>
                <w:sz w:val="18"/>
                <w:szCs w:val="18"/>
              </w:rPr>
              <w:t>opis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54536" w:rsidRPr="00631B17" w:rsidTr="00631B17">
        <w:tc>
          <w:tcPr>
            <w:tcW w:w="534" w:type="dxa"/>
            <w:shd w:val="clear" w:color="auto" w:fill="auto"/>
          </w:tcPr>
          <w:p w:rsidR="00254536" w:rsidRPr="0060522A" w:rsidRDefault="00254536" w:rsidP="0025453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0522A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254536" w:rsidRPr="00957242" w:rsidRDefault="00231499" w:rsidP="0025453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57242">
              <w:rPr>
                <w:rFonts w:ascii="Tahoma" w:hAnsi="Tahoma" w:cs="Tahoma"/>
                <w:b/>
                <w:sz w:val="18"/>
                <w:szCs w:val="18"/>
              </w:rPr>
              <w:t>Waga sprężynowa elektroniczna</w:t>
            </w:r>
          </w:p>
        </w:tc>
        <w:tc>
          <w:tcPr>
            <w:tcW w:w="6269" w:type="dxa"/>
            <w:shd w:val="clear" w:color="auto" w:fill="auto"/>
          </w:tcPr>
          <w:p w:rsidR="00254536" w:rsidRPr="00631B17" w:rsidRDefault="00231499" w:rsidP="00957242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Waga z haczykiem (zawieszana) do </w:t>
            </w:r>
            <w:r w:rsidRPr="00231499">
              <w:rPr>
                <w:rFonts w:ascii="Tahoma" w:hAnsi="Tahoma" w:cs="Tahoma"/>
                <w:sz w:val="18"/>
                <w:szCs w:val="18"/>
              </w:rPr>
              <w:t xml:space="preserve">40 kg </w:t>
            </w:r>
            <w:r>
              <w:rPr>
                <w:rFonts w:ascii="Tahoma" w:hAnsi="Tahoma" w:cs="Tahoma"/>
                <w:sz w:val="18"/>
                <w:szCs w:val="18"/>
              </w:rPr>
              <w:t>z dokładnością do</w:t>
            </w:r>
            <w:r w:rsidRPr="00231499">
              <w:rPr>
                <w:rFonts w:ascii="Tahoma" w:hAnsi="Tahoma" w:cs="Tahoma"/>
                <w:sz w:val="18"/>
                <w:szCs w:val="18"/>
              </w:rPr>
              <w:t xml:space="preserve"> 10 g zasilana bateryjnie (2 x AAA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254536" w:rsidRPr="00631B17" w:rsidTr="00631B17">
        <w:tc>
          <w:tcPr>
            <w:tcW w:w="534" w:type="dxa"/>
            <w:shd w:val="clear" w:color="auto" w:fill="auto"/>
          </w:tcPr>
          <w:p w:rsidR="00254536" w:rsidRPr="0060522A" w:rsidRDefault="00254536">
            <w:pPr>
              <w:rPr>
                <w:rFonts w:ascii="Calibri" w:hAnsi="Calibri" w:cs="Arial"/>
                <w:b/>
              </w:rPr>
            </w:pPr>
            <w:r w:rsidRPr="0060522A"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254536" w:rsidRPr="00957242" w:rsidRDefault="00231499" w:rsidP="00E1662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57242">
              <w:rPr>
                <w:rFonts w:ascii="Tahoma" w:hAnsi="Tahoma" w:cs="Tahoma"/>
                <w:b/>
                <w:sz w:val="18"/>
                <w:szCs w:val="18"/>
              </w:rPr>
              <w:t>Statyw laboratoryjny</w:t>
            </w:r>
          </w:p>
        </w:tc>
        <w:tc>
          <w:tcPr>
            <w:tcW w:w="6269" w:type="dxa"/>
            <w:shd w:val="clear" w:color="auto" w:fill="auto"/>
          </w:tcPr>
          <w:p w:rsidR="00254536" w:rsidRPr="00631B17" w:rsidRDefault="00231499" w:rsidP="00957242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Pręt metalowy ustawiony pionowo, zamocowany na plastikowej podstawce</w:t>
            </w:r>
          </w:p>
        </w:tc>
      </w:tr>
      <w:tr w:rsidR="00254536" w:rsidRPr="00631B17" w:rsidTr="00631B17">
        <w:tc>
          <w:tcPr>
            <w:tcW w:w="534" w:type="dxa"/>
            <w:shd w:val="clear" w:color="auto" w:fill="auto"/>
          </w:tcPr>
          <w:p w:rsidR="00254536" w:rsidRPr="0060522A" w:rsidRDefault="00254536">
            <w:pPr>
              <w:rPr>
                <w:rFonts w:ascii="Calibri" w:hAnsi="Calibri" w:cs="Arial"/>
                <w:b/>
              </w:rPr>
            </w:pPr>
            <w:r w:rsidRPr="0060522A"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:rsidR="00254536" w:rsidRPr="00957242" w:rsidRDefault="00E1662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57242">
              <w:rPr>
                <w:rFonts w:ascii="Tahoma" w:hAnsi="Tahoma" w:cs="Tahoma"/>
                <w:b/>
                <w:sz w:val="18"/>
                <w:szCs w:val="18"/>
              </w:rPr>
              <w:t>Model do prezentacji przemiany energii</w:t>
            </w:r>
          </w:p>
        </w:tc>
        <w:tc>
          <w:tcPr>
            <w:tcW w:w="6269" w:type="dxa"/>
            <w:shd w:val="clear" w:color="auto" w:fill="auto"/>
          </w:tcPr>
          <w:p w:rsidR="00254536" w:rsidRPr="00631B17" w:rsidRDefault="00FD75A3" w:rsidP="00957242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FD75A3">
              <w:rPr>
                <w:rFonts w:ascii="Tahoma" w:hAnsi="Tahoma" w:cs="Tahoma"/>
                <w:sz w:val="18"/>
                <w:szCs w:val="18"/>
              </w:rPr>
              <w:t>Model składa się z metalowej prowadnicy zawiniętej przy podstawie w ogromną pętlę (prowadnica od strony wewnętrznej).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zestawie jest metalowa kulka. Wysokość około 40cm</w:t>
            </w:r>
            <w:r w:rsidR="00FE61DD"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</w:tr>
      <w:tr w:rsidR="00254536" w:rsidRPr="00631B17" w:rsidTr="00631B17">
        <w:tc>
          <w:tcPr>
            <w:tcW w:w="534" w:type="dxa"/>
            <w:shd w:val="clear" w:color="auto" w:fill="auto"/>
          </w:tcPr>
          <w:p w:rsidR="00254536" w:rsidRPr="0060522A" w:rsidRDefault="00254536">
            <w:pPr>
              <w:rPr>
                <w:rFonts w:ascii="Calibri" w:hAnsi="Calibri" w:cs="Arial"/>
                <w:b/>
              </w:rPr>
            </w:pPr>
            <w:r w:rsidRPr="0060522A">
              <w:rPr>
                <w:rFonts w:ascii="Calibri" w:hAnsi="Calibri" w:cs="Arial"/>
                <w:b/>
              </w:rPr>
              <w:t>4.</w:t>
            </w:r>
          </w:p>
        </w:tc>
        <w:tc>
          <w:tcPr>
            <w:tcW w:w="2409" w:type="dxa"/>
            <w:shd w:val="clear" w:color="auto" w:fill="auto"/>
          </w:tcPr>
          <w:p w:rsidR="00254536" w:rsidRPr="00957242" w:rsidRDefault="003610E3" w:rsidP="009D1D5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57242">
              <w:rPr>
                <w:rFonts w:ascii="Tahoma" w:hAnsi="Tahoma" w:cs="Tahoma"/>
                <w:b/>
                <w:sz w:val="18"/>
                <w:szCs w:val="18"/>
              </w:rPr>
              <w:t>Wózek do zderzeń</w:t>
            </w:r>
          </w:p>
        </w:tc>
        <w:tc>
          <w:tcPr>
            <w:tcW w:w="6269" w:type="dxa"/>
            <w:shd w:val="clear" w:color="auto" w:fill="auto"/>
          </w:tcPr>
          <w:p w:rsidR="00254536" w:rsidRPr="00631B17" w:rsidRDefault="003610E3" w:rsidP="00957242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3610E3">
              <w:rPr>
                <w:rFonts w:ascii="Tahoma" w:hAnsi="Tahoma" w:cs="Tahoma"/>
                <w:sz w:val="18"/>
                <w:szCs w:val="18"/>
              </w:rPr>
              <w:t>Zestaw dwóch jednakowych wózków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3610E3">
              <w:rPr>
                <w:rFonts w:ascii="Tahoma" w:hAnsi="Tahoma" w:cs="Tahoma"/>
                <w:sz w:val="18"/>
                <w:szCs w:val="18"/>
              </w:rPr>
              <w:t>Każdy wózek ma cztery koła o niskim współczynniku tarcia, a sam wózek, z tworzywa sztucznego, wykonano jako jedną całość (z jednej formy wtryskowej) – jest odporny, nie wymaga regulacji, a pośrodku ma przestrzeń do obciążania.</w:t>
            </w:r>
          </w:p>
        </w:tc>
      </w:tr>
      <w:tr w:rsidR="00254536" w:rsidRPr="00631B17" w:rsidTr="00631B17">
        <w:tc>
          <w:tcPr>
            <w:tcW w:w="534" w:type="dxa"/>
            <w:shd w:val="clear" w:color="auto" w:fill="auto"/>
          </w:tcPr>
          <w:p w:rsidR="00254536" w:rsidRPr="0060522A" w:rsidRDefault="00254536">
            <w:pPr>
              <w:rPr>
                <w:rFonts w:ascii="Calibri" w:hAnsi="Calibri" w:cs="Arial"/>
                <w:b/>
              </w:rPr>
            </w:pPr>
            <w:r w:rsidRPr="0060522A">
              <w:rPr>
                <w:rFonts w:ascii="Calibri" w:hAnsi="Calibri" w:cs="Arial"/>
                <w:b/>
              </w:rPr>
              <w:t>5.</w:t>
            </w:r>
          </w:p>
        </w:tc>
        <w:tc>
          <w:tcPr>
            <w:tcW w:w="2409" w:type="dxa"/>
            <w:shd w:val="clear" w:color="auto" w:fill="auto"/>
          </w:tcPr>
          <w:p w:rsidR="00254536" w:rsidRPr="00957242" w:rsidRDefault="00266395" w:rsidP="009D1D5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57242">
              <w:rPr>
                <w:rFonts w:ascii="Tahoma" w:hAnsi="Tahoma" w:cs="Tahoma"/>
                <w:b/>
                <w:sz w:val="18"/>
                <w:szCs w:val="18"/>
              </w:rPr>
              <w:t>Zestaw do doświadczeń z elektrostatyki z siatką Faradaya</w:t>
            </w:r>
          </w:p>
        </w:tc>
        <w:tc>
          <w:tcPr>
            <w:tcW w:w="6269" w:type="dxa"/>
            <w:shd w:val="clear" w:color="auto" w:fill="auto"/>
          </w:tcPr>
          <w:p w:rsidR="00254536" w:rsidRPr="00631B17" w:rsidRDefault="00266395" w:rsidP="00957242">
            <w:pPr>
              <w:pStyle w:val="Akapitzlist1"/>
              <w:spacing w:after="0" w:line="240" w:lineRule="auto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266395">
              <w:rPr>
                <w:rFonts w:ascii="Tahoma" w:hAnsi="Tahoma" w:cs="Tahoma"/>
                <w:sz w:val="18"/>
                <w:szCs w:val="18"/>
              </w:rPr>
              <w:t>Zestaw zawiera: 2 elektroskopy w kolbach szklanych z 2 rodzajami elektrod (kulista i talerzowa), siatkę Faradaya, elektrofor, 4 pałeczki, ściereczki bawełnianą i jedwabną, lampę neonową, pojemniki, kulki.</w:t>
            </w:r>
          </w:p>
        </w:tc>
      </w:tr>
      <w:tr w:rsidR="00254536" w:rsidRPr="00631B17" w:rsidTr="00631B17">
        <w:tc>
          <w:tcPr>
            <w:tcW w:w="534" w:type="dxa"/>
            <w:shd w:val="clear" w:color="auto" w:fill="auto"/>
          </w:tcPr>
          <w:p w:rsidR="00254536" w:rsidRPr="0060522A" w:rsidRDefault="00254536">
            <w:pPr>
              <w:rPr>
                <w:rFonts w:ascii="Calibri" w:hAnsi="Calibri" w:cs="Arial"/>
                <w:b/>
              </w:rPr>
            </w:pPr>
            <w:r w:rsidRPr="0060522A">
              <w:rPr>
                <w:rFonts w:ascii="Calibri" w:hAnsi="Calibri" w:cs="Arial"/>
                <w:b/>
              </w:rPr>
              <w:t>6.</w:t>
            </w:r>
          </w:p>
        </w:tc>
        <w:tc>
          <w:tcPr>
            <w:tcW w:w="2409" w:type="dxa"/>
            <w:shd w:val="clear" w:color="auto" w:fill="auto"/>
          </w:tcPr>
          <w:p w:rsidR="00254536" w:rsidRPr="00957242" w:rsidRDefault="00266395" w:rsidP="009D1D5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57242">
              <w:rPr>
                <w:rFonts w:ascii="Tahoma" w:hAnsi="Tahoma" w:cs="Tahoma"/>
                <w:b/>
                <w:sz w:val="18"/>
                <w:szCs w:val="18"/>
              </w:rPr>
              <w:t>Zestaw 4 pałeczek elektrostatyka</w:t>
            </w:r>
          </w:p>
        </w:tc>
        <w:tc>
          <w:tcPr>
            <w:tcW w:w="6269" w:type="dxa"/>
            <w:shd w:val="clear" w:color="auto" w:fill="auto"/>
          </w:tcPr>
          <w:p w:rsidR="00254536" w:rsidRPr="00631B17" w:rsidRDefault="00266395" w:rsidP="00957242">
            <w:pPr>
              <w:pStyle w:val="Akapitzlist1"/>
              <w:spacing w:after="0" w:line="240" w:lineRule="auto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266395">
              <w:rPr>
                <w:rFonts w:ascii="Tahoma" w:hAnsi="Tahoma" w:cs="Tahoma"/>
                <w:sz w:val="18"/>
                <w:szCs w:val="18"/>
              </w:rPr>
              <w:t>W zestawie następujące pałeczki (in. las</w:t>
            </w:r>
            <w:r>
              <w:rPr>
                <w:rFonts w:ascii="Tahoma" w:hAnsi="Tahoma" w:cs="Tahoma"/>
                <w:sz w:val="18"/>
                <w:szCs w:val="18"/>
              </w:rPr>
              <w:t>ki, pręty): ebonitowa, szklana</w:t>
            </w:r>
            <w:r w:rsidRPr="00266395">
              <w:rPr>
                <w:rFonts w:ascii="Tahoma" w:hAnsi="Tahoma" w:cs="Tahoma"/>
                <w:sz w:val="18"/>
                <w:szCs w:val="18"/>
              </w:rPr>
              <w:t>, nylonowa</w:t>
            </w:r>
            <w:r>
              <w:rPr>
                <w:rFonts w:ascii="Tahoma" w:hAnsi="Tahoma" w:cs="Tahoma"/>
                <w:sz w:val="18"/>
                <w:szCs w:val="18"/>
              </w:rPr>
              <w:t>, akrylowa</w:t>
            </w:r>
            <w:r w:rsidRPr="00266395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Długość każdej pałeczki: 30 cm</w:t>
            </w:r>
            <w:r w:rsidRPr="0026639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254536" w:rsidRPr="00631B17" w:rsidTr="00631B17">
        <w:tc>
          <w:tcPr>
            <w:tcW w:w="534" w:type="dxa"/>
            <w:shd w:val="clear" w:color="auto" w:fill="auto"/>
          </w:tcPr>
          <w:p w:rsidR="00254536" w:rsidRPr="0060522A" w:rsidRDefault="00254536">
            <w:pPr>
              <w:rPr>
                <w:rFonts w:ascii="Calibri" w:hAnsi="Calibri" w:cs="Arial"/>
                <w:b/>
              </w:rPr>
            </w:pPr>
            <w:r w:rsidRPr="0060522A">
              <w:rPr>
                <w:rFonts w:ascii="Calibri" w:hAnsi="Calibri" w:cs="Arial"/>
                <w:b/>
              </w:rPr>
              <w:t>7.</w:t>
            </w:r>
          </w:p>
        </w:tc>
        <w:tc>
          <w:tcPr>
            <w:tcW w:w="2409" w:type="dxa"/>
            <w:shd w:val="clear" w:color="auto" w:fill="auto"/>
          </w:tcPr>
          <w:p w:rsidR="00254536" w:rsidRPr="00957242" w:rsidRDefault="00817827" w:rsidP="009D1D5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57242">
              <w:rPr>
                <w:rFonts w:ascii="Tahoma" w:hAnsi="Tahoma" w:cs="Tahoma"/>
                <w:b/>
                <w:sz w:val="18"/>
                <w:szCs w:val="18"/>
              </w:rPr>
              <w:t xml:space="preserve">Seria </w:t>
            </w:r>
            <w:proofErr w:type="spellStart"/>
            <w:r w:rsidRPr="00957242">
              <w:rPr>
                <w:rFonts w:ascii="Tahoma" w:hAnsi="Tahoma" w:cs="Tahoma"/>
                <w:b/>
                <w:sz w:val="18"/>
                <w:szCs w:val="18"/>
              </w:rPr>
              <w:t>blue</w:t>
            </w:r>
            <w:proofErr w:type="spellEnd"/>
            <w:r w:rsidRPr="00957242">
              <w:rPr>
                <w:rFonts w:ascii="Tahoma" w:hAnsi="Tahoma" w:cs="Tahoma"/>
                <w:b/>
                <w:sz w:val="18"/>
                <w:szCs w:val="18"/>
              </w:rPr>
              <w:t xml:space="preserve"> - proste obwody elektryczne z multimetrem</w:t>
            </w:r>
          </w:p>
        </w:tc>
        <w:tc>
          <w:tcPr>
            <w:tcW w:w="6269" w:type="dxa"/>
            <w:shd w:val="clear" w:color="auto" w:fill="auto"/>
          </w:tcPr>
          <w:p w:rsidR="00254536" w:rsidRPr="00C95199" w:rsidRDefault="00C95199" w:rsidP="00957242">
            <w:pPr>
              <w:pStyle w:val="Akapitzlist1"/>
              <w:spacing w:after="0" w:line="240" w:lineRule="auto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C95199">
              <w:rPr>
                <w:rFonts w:ascii="Tahoma" w:hAnsi="Tahoma" w:cs="Tahoma"/>
                <w:sz w:val="18"/>
                <w:szCs w:val="18"/>
              </w:rPr>
              <w:t xml:space="preserve">Zestaw do budowania podstawowych obwodów elektrycznych, szeregowych i równoległych, a także testowania włączanych w zbudowanym obwodzie przewodników i izolatorów. Elementy obwodu zamontowane są na 10 niebieskich płytkach (3 żarówki - 1,5V i 3V, 2 rezystory, rezystor </w:t>
            </w:r>
            <w:proofErr w:type="spellStart"/>
            <w:r w:rsidRPr="00C95199">
              <w:rPr>
                <w:rFonts w:ascii="Tahoma" w:hAnsi="Tahoma" w:cs="Tahoma"/>
                <w:sz w:val="18"/>
                <w:szCs w:val="18"/>
              </w:rPr>
              <w:t>regulowany-reostat</w:t>
            </w:r>
            <w:proofErr w:type="spellEnd"/>
            <w:r w:rsidRPr="00C95199">
              <w:rPr>
                <w:rFonts w:ascii="Tahoma" w:hAnsi="Tahoma" w:cs="Tahoma"/>
                <w:sz w:val="18"/>
                <w:szCs w:val="18"/>
              </w:rPr>
              <w:t>, 2 rodzaje wyłączników, brzęczyk, silnik), tak aby widoczny był cały obwód. W skład zestawu wchodzą przewody połączeniowe bananowe - 6 sztuk, czerwone i czarne.</w:t>
            </w:r>
            <w:r>
              <w:rPr>
                <w:rFonts w:ascii="Tahoma" w:hAnsi="Tahoma" w:cs="Tahoma"/>
                <w:sz w:val="18"/>
                <w:szCs w:val="18"/>
              </w:rPr>
              <w:t xml:space="preserve"> Zasilanie bateryjne.</w:t>
            </w:r>
          </w:p>
        </w:tc>
      </w:tr>
      <w:tr w:rsidR="00254536" w:rsidRPr="00631B17" w:rsidTr="00631B17">
        <w:tc>
          <w:tcPr>
            <w:tcW w:w="534" w:type="dxa"/>
            <w:shd w:val="clear" w:color="auto" w:fill="auto"/>
          </w:tcPr>
          <w:p w:rsidR="00254536" w:rsidRPr="0060522A" w:rsidRDefault="00254536">
            <w:pPr>
              <w:rPr>
                <w:rFonts w:ascii="Calibri" w:hAnsi="Calibri" w:cs="Arial"/>
                <w:b/>
              </w:rPr>
            </w:pPr>
            <w:r w:rsidRPr="0060522A">
              <w:rPr>
                <w:rFonts w:ascii="Calibri" w:hAnsi="Calibri" w:cs="Arial"/>
                <w:b/>
              </w:rPr>
              <w:t>8.</w:t>
            </w:r>
          </w:p>
        </w:tc>
        <w:tc>
          <w:tcPr>
            <w:tcW w:w="2409" w:type="dxa"/>
            <w:shd w:val="clear" w:color="auto" w:fill="auto"/>
          </w:tcPr>
          <w:p w:rsidR="00254536" w:rsidRPr="00957242" w:rsidRDefault="00132B44" w:rsidP="009D1D5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57242">
              <w:rPr>
                <w:rFonts w:ascii="Tahoma" w:hAnsi="Tahoma" w:cs="Tahoma"/>
                <w:b/>
                <w:sz w:val="18"/>
                <w:szCs w:val="18"/>
              </w:rPr>
              <w:t>Diody LED 3 kolory 30sztuk</w:t>
            </w:r>
          </w:p>
        </w:tc>
        <w:tc>
          <w:tcPr>
            <w:tcW w:w="6269" w:type="dxa"/>
            <w:shd w:val="clear" w:color="auto" w:fill="auto"/>
          </w:tcPr>
          <w:p w:rsidR="00254536" w:rsidRPr="00631B17" w:rsidRDefault="00132B44" w:rsidP="00957242">
            <w:pPr>
              <w:pStyle w:val="Akapitzlist1"/>
              <w:spacing w:after="0" w:line="240" w:lineRule="auto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132B44">
              <w:rPr>
                <w:rFonts w:ascii="Tahoma" w:hAnsi="Tahoma" w:cs="Tahoma"/>
                <w:sz w:val="18"/>
                <w:szCs w:val="18"/>
              </w:rPr>
              <w:t>Pakiet 30 sztuk diod - LED - w 3 różnych kolorach: czerwonym, zielonym i żółtym (10 sztuk każdego koloru). Parametry: 5mm, max 3V DC, soczewka rozpraszająca. </w:t>
            </w:r>
          </w:p>
        </w:tc>
      </w:tr>
      <w:tr w:rsidR="00254536" w:rsidRPr="00631B17" w:rsidTr="00631B17">
        <w:tc>
          <w:tcPr>
            <w:tcW w:w="534" w:type="dxa"/>
            <w:shd w:val="clear" w:color="auto" w:fill="auto"/>
          </w:tcPr>
          <w:p w:rsidR="00254536" w:rsidRPr="0060522A" w:rsidRDefault="00254536">
            <w:pPr>
              <w:rPr>
                <w:rFonts w:ascii="Calibri" w:hAnsi="Calibri" w:cs="Arial"/>
                <w:b/>
              </w:rPr>
            </w:pPr>
            <w:r w:rsidRPr="0060522A">
              <w:rPr>
                <w:rFonts w:ascii="Calibri" w:hAnsi="Calibri" w:cs="Arial"/>
                <w:b/>
              </w:rPr>
              <w:t>9.</w:t>
            </w:r>
          </w:p>
        </w:tc>
        <w:tc>
          <w:tcPr>
            <w:tcW w:w="2409" w:type="dxa"/>
            <w:shd w:val="clear" w:color="auto" w:fill="auto"/>
          </w:tcPr>
          <w:p w:rsidR="00254536" w:rsidRPr="00957242" w:rsidRDefault="00C10EFE" w:rsidP="009D1D5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57242">
              <w:rPr>
                <w:rFonts w:ascii="Tahoma" w:hAnsi="Tahoma" w:cs="Tahoma"/>
                <w:b/>
                <w:sz w:val="18"/>
                <w:szCs w:val="18"/>
              </w:rPr>
              <w:t>Słońce Ziemia Księżyc w ruchu</w:t>
            </w:r>
          </w:p>
        </w:tc>
        <w:tc>
          <w:tcPr>
            <w:tcW w:w="6269" w:type="dxa"/>
            <w:shd w:val="clear" w:color="auto" w:fill="auto"/>
          </w:tcPr>
          <w:p w:rsidR="00254536" w:rsidRPr="00631B17" w:rsidRDefault="00C10EFE" w:rsidP="00957242">
            <w:pPr>
              <w:pStyle w:val="Akapitzlist1"/>
              <w:spacing w:after="0" w:line="240" w:lineRule="auto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C10EFE">
              <w:rPr>
                <w:rFonts w:ascii="Tahoma" w:hAnsi="Tahoma" w:cs="Tahoma"/>
                <w:sz w:val="18"/>
                <w:szCs w:val="18"/>
              </w:rPr>
              <w:t>Słońce reprezentowane jest w modelu przez pomarańczową kulę, z której pod odpowiednim kątem pada światło na Ziemię reprezentowaną przez globus kuli ziemskiej nachylony pod kątem do orbity. Słońce i Ziemia umieszczone są na stabilnym ramieniu, a na oddzielnym wysięgniku umieszczony jest model Księżyca, który można ustawiać wokół Ziemi.</w:t>
            </w:r>
            <w:r>
              <w:rPr>
                <w:rFonts w:ascii="Tahoma" w:hAnsi="Tahoma" w:cs="Tahoma"/>
                <w:sz w:val="18"/>
                <w:szCs w:val="18"/>
              </w:rPr>
              <w:t xml:space="preserve"> Model </w:t>
            </w:r>
            <w:r w:rsidRPr="00C10EFE">
              <w:rPr>
                <w:rFonts w:ascii="Tahoma" w:hAnsi="Tahoma" w:cs="Tahoma"/>
                <w:sz w:val="18"/>
                <w:szCs w:val="18"/>
              </w:rPr>
              <w:t>zasilany jest bateryjnie (5 x 1,5V)</w:t>
            </w:r>
          </w:p>
        </w:tc>
      </w:tr>
      <w:tr w:rsidR="007D3C15" w:rsidRPr="00631B17" w:rsidTr="007D3C15">
        <w:tc>
          <w:tcPr>
            <w:tcW w:w="534" w:type="dxa"/>
            <w:shd w:val="clear" w:color="auto" w:fill="auto"/>
          </w:tcPr>
          <w:p w:rsidR="007D3C15" w:rsidRPr="0060522A" w:rsidRDefault="007D3C15">
            <w:pPr>
              <w:rPr>
                <w:rFonts w:ascii="Calibri" w:hAnsi="Calibri" w:cs="Arial"/>
                <w:b/>
              </w:rPr>
            </w:pPr>
            <w:r w:rsidRPr="0060522A">
              <w:rPr>
                <w:rFonts w:ascii="Calibri" w:hAnsi="Calibri" w:cs="Arial"/>
                <w:b/>
              </w:rPr>
              <w:t>10.</w:t>
            </w:r>
          </w:p>
        </w:tc>
        <w:tc>
          <w:tcPr>
            <w:tcW w:w="2409" w:type="dxa"/>
            <w:shd w:val="clear" w:color="auto" w:fill="auto"/>
          </w:tcPr>
          <w:p w:rsidR="007D3C15" w:rsidRPr="00957242" w:rsidRDefault="007D3C15" w:rsidP="007D3C1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57242">
              <w:rPr>
                <w:rFonts w:ascii="Calibri" w:hAnsi="Calibri"/>
                <w:b/>
                <w:color w:val="000000"/>
                <w:sz w:val="22"/>
                <w:szCs w:val="22"/>
              </w:rPr>
              <w:t>Tellurium model III</w:t>
            </w:r>
          </w:p>
        </w:tc>
        <w:tc>
          <w:tcPr>
            <w:tcW w:w="6269" w:type="dxa"/>
            <w:shd w:val="clear" w:color="auto" w:fill="auto"/>
          </w:tcPr>
          <w:p w:rsidR="007D3C15" w:rsidRPr="00631B17" w:rsidRDefault="007D3C15" w:rsidP="00957242">
            <w:pPr>
              <w:pStyle w:val="Akapitzlist1"/>
              <w:spacing w:after="0" w:line="240" w:lineRule="auto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D3C15">
              <w:rPr>
                <w:rFonts w:ascii="Tahoma" w:hAnsi="Tahoma" w:cs="Tahoma"/>
                <w:sz w:val="18"/>
                <w:szCs w:val="18"/>
              </w:rPr>
              <w:t>Słońce reprezentowane jest przez mocne, paraboliczne źródło światła, wokół którego krąży Ziemia (globus o średnicy 12 cm), a wokół niej Księżyc. Zestaw poruszany za pomocą systemu przekładni; wykonany z tworzywa sztucznego i metalu. Do modelu dołączone są dodatkowe akcesoria (drugi model Księżyca, drugi model Słońca, zegar słoneczny, postać człowieka).  </w:t>
            </w:r>
          </w:p>
        </w:tc>
      </w:tr>
      <w:tr w:rsidR="007D3C15" w:rsidRPr="00631B17" w:rsidTr="007D3C15">
        <w:tc>
          <w:tcPr>
            <w:tcW w:w="534" w:type="dxa"/>
            <w:shd w:val="clear" w:color="auto" w:fill="auto"/>
          </w:tcPr>
          <w:p w:rsidR="007D3C15" w:rsidRPr="0060522A" w:rsidRDefault="007D3C15">
            <w:pPr>
              <w:rPr>
                <w:rFonts w:ascii="Calibri" w:hAnsi="Calibri" w:cs="Arial"/>
                <w:b/>
              </w:rPr>
            </w:pPr>
            <w:r w:rsidRPr="0060522A">
              <w:rPr>
                <w:rFonts w:ascii="Calibri" w:hAnsi="Calibri" w:cs="Arial"/>
                <w:b/>
              </w:rPr>
              <w:t>11.</w:t>
            </w:r>
          </w:p>
        </w:tc>
        <w:tc>
          <w:tcPr>
            <w:tcW w:w="2409" w:type="dxa"/>
            <w:shd w:val="clear" w:color="auto" w:fill="auto"/>
          </w:tcPr>
          <w:p w:rsidR="007D3C15" w:rsidRPr="00957242" w:rsidRDefault="007D3C15" w:rsidP="007D3C1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57242">
              <w:rPr>
                <w:rFonts w:ascii="Calibri" w:hAnsi="Calibri"/>
                <w:b/>
                <w:color w:val="000000"/>
                <w:sz w:val="22"/>
                <w:szCs w:val="22"/>
              </w:rPr>
              <w:t>Przewody bananowe 2szt</w:t>
            </w:r>
          </w:p>
        </w:tc>
        <w:tc>
          <w:tcPr>
            <w:tcW w:w="6269" w:type="dxa"/>
            <w:shd w:val="clear" w:color="auto" w:fill="auto"/>
          </w:tcPr>
          <w:p w:rsidR="007D3C15" w:rsidRPr="00631B17" w:rsidRDefault="007D3C15" w:rsidP="00957242">
            <w:pPr>
              <w:pStyle w:val="Akapitzlist1"/>
              <w:spacing w:after="0" w:line="240" w:lineRule="auto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D3C15">
              <w:rPr>
                <w:rFonts w:ascii="Tahoma" w:hAnsi="Tahoma" w:cs="Tahoma"/>
                <w:sz w:val="18"/>
                <w:szCs w:val="18"/>
              </w:rPr>
              <w:t>Przewody długości 50 cm z wtykami bananowymi (4 mm) pozwalające na przyłączanie wielu przewodów (piętrowo) do jednego punktu. Komplet 2 przewodów: czerwony + czarny.</w:t>
            </w:r>
          </w:p>
        </w:tc>
      </w:tr>
      <w:tr w:rsidR="007D3C15" w:rsidRPr="00631B17" w:rsidTr="007D3C15">
        <w:tc>
          <w:tcPr>
            <w:tcW w:w="534" w:type="dxa"/>
            <w:shd w:val="clear" w:color="auto" w:fill="auto"/>
          </w:tcPr>
          <w:p w:rsidR="007D3C15" w:rsidRPr="0060522A" w:rsidRDefault="007D3C15">
            <w:pPr>
              <w:rPr>
                <w:rFonts w:ascii="Calibri" w:hAnsi="Calibri" w:cs="Arial"/>
                <w:b/>
              </w:rPr>
            </w:pPr>
            <w:r w:rsidRPr="0060522A">
              <w:rPr>
                <w:rFonts w:ascii="Calibri" w:hAnsi="Calibri" w:cs="Arial"/>
                <w:b/>
              </w:rPr>
              <w:t>12.</w:t>
            </w:r>
          </w:p>
        </w:tc>
        <w:tc>
          <w:tcPr>
            <w:tcW w:w="2409" w:type="dxa"/>
            <w:shd w:val="clear" w:color="auto" w:fill="auto"/>
          </w:tcPr>
          <w:p w:rsidR="007D3C15" w:rsidRPr="00957242" w:rsidRDefault="007D3C15" w:rsidP="007D3C1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57242">
              <w:rPr>
                <w:rFonts w:ascii="Calibri" w:hAnsi="Calibri"/>
                <w:b/>
                <w:color w:val="000000"/>
                <w:sz w:val="22"/>
                <w:szCs w:val="22"/>
              </w:rPr>
              <w:t>Przewody krokodylki 10szt</w:t>
            </w:r>
          </w:p>
        </w:tc>
        <w:tc>
          <w:tcPr>
            <w:tcW w:w="6269" w:type="dxa"/>
            <w:shd w:val="clear" w:color="auto" w:fill="auto"/>
          </w:tcPr>
          <w:p w:rsidR="007D3C15" w:rsidRPr="00631B17" w:rsidRDefault="0097491A" w:rsidP="00957242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97491A">
              <w:rPr>
                <w:rFonts w:ascii="Tahoma" w:hAnsi="Tahoma" w:cs="Tahoma"/>
                <w:sz w:val="18"/>
                <w:szCs w:val="18"/>
              </w:rPr>
              <w:t>Komplet 10 przewodów ze złączami krokodylkowymi, każdy długości 50 cm. W komplecie 5 przewodów czerwonych i 5 przewodów czarnych.</w:t>
            </w:r>
          </w:p>
        </w:tc>
      </w:tr>
      <w:tr w:rsidR="00254536" w:rsidRPr="00631B17" w:rsidTr="00631B17">
        <w:tc>
          <w:tcPr>
            <w:tcW w:w="534" w:type="dxa"/>
            <w:shd w:val="clear" w:color="auto" w:fill="auto"/>
          </w:tcPr>
          <w:p w:rsidR="00254536" w:rsidRPr="0060522A" w:rsidRDefault="00254536">
            <w:pPr>
              <w:rPr>
                <w:rFonts w:ascii="Calibri" w:hAnsi="Calibri" w:cs="Arial"/>
                <w:b/>
              </w:rPr>
            </w:pPr>
            <w:r w:rsidRPr="0060522A">
              <w:rPr>
                <w:rFonts w:ascii="Calibri" w:hAnsi="Calibri" w:cs="Arial"/>
                <w:b/>
              </w:rPr>
              <w:t>13.</w:t>
            </w:r>
          </w:p>
        </w:tc>
        <w:tc>
          <w:tcPr>
            <w:tcW w:w="2409" w:type="dxa"/>
            <w:shd w:val="clear" w:color="auto" w:fill="auto"/>
          </w:tcPr>
          <w:p w:rsidR="00254536" w:rsidRPr="00957242" w:rsidRDefault="00BF5637" w:rsidP="009D1D5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57242">
              <w:rPr>
                <w:rFonts w:ascii="Tahoma" w:hAnsi="Tahoma" w:cs="Tahoma"/>
                <w:b/>
                <w:sz w:val="18"/>
                <w:szCs w:val="18"/>
              </w:rPr>
              <w:t>Woltomierz szkolny</w:t>
            </w:r>
          </w:p>
        </w:tc>
        <w:tc>
          <w:tcPr>
            <w:tcW w:w="6269" w:type="dxa"/>
            <w:shd w:val="clear" w:color="auto" w:fill="auto"/>
          </w:tcPr>
          <w:p w:rsidR="00254536" w:rsidRPr="00631B17" w:rsidRDefault="001033CF" w:rsidP="00957242">
            <w:pPr>
              <w:pStyle w:val="Akapitzlist1"/>
              <w:spacing w:after="0" w:line="240" w:lineRule="auto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1033CF">
              <w:rPr>
                <w:rFonts w:ascii="Tahoma" w:hAnsi="Tahoma" w:cs="Tahoma"/>
                <w:sz w:val="18"/>
                <w:szCs w:val="18"/>
              </w:rPr>
              <w:t>Trójzakresowy: 0–3 V, 0–15 V, 0–300V. Podłączenie przez cztery 4-mm zaciski. Klasa dokładności: 2. Wym.: 10x13x10 cm.</w:t>
            </w:r>
          </w:p>
        </w:tc>
      </w:tr>
      <w:tr w:rsidR="00254536" w:rsidRPr="00631B17" w:rsidTr="00631B17">
        <w:tc>
          <w:tcPr>
            <w:tcW w:w="534" w:type="dxa"/>
            <w:shd w:val="clear" w:color="auto" w:fill="auto"/>
          </w:tcPr>
          <w:p w:rsidR="00254536" w:rsidRPr="0060522A" w:rsidRDefault="00254536">
            <w:pPr>
              <w:rPr>
                <w:rFonts w:ascii="Calibri" w:hAnsi="Calibri" w:cs="Arial"/>
                <w:b/>
              </w:rPr>
            </w:pPr>
            <w:r w:rsidRPr="0060522A">
              <w:rPr>
                <w:rFonts w:ascii="Calibri" w:hAnsi="Calibri" w:cs="Arial"/>
                <w:b/>
              </w:rPr>
              <w:t>14.</w:t>
            </w:r>
          </w:p>
        </w:tc>
        <w:tc>
          <w:tcPr>
            <w:tcW w:w="2409" w:type="dxa"/>
            <w:shd w:val="clear" w:color="auto" w:fill="auto"/>
          </w:tcPr>
          <w:p w:rsidR="00254536" w:rsidRPr="00957242" w:rsidRDefault="00BF5637" w:rsidP="0058662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57242">
              <w:rPr>
                <w:rFonts w:ascii="Tahoma" w:hAnsi="Tahoma" w:cs="Tahoma"/>
                <w:b/>
                <w:sz w:val="18"/>
                <w:szCs w:val="18"/>
              </w:rPr>
              <w:t>Amperomierz szkolny</w:t>
            </w:r>
          </w:p>
        </w:tc>
        <w:tc>
          <w:tcPr>
            <w:tcW w:w="6269" w:type="dxa"/>
            <w:shd w:val="clear" w:color="auto" w:fill="auto"/>
          </w:tcPr>
          <w:p w:rsidR="00254536" w:rsidRPr="00BF5637" w:rsidRDefault="00BF5637" w:rsidP="00957242">
            <w:pPr>
              <w:pStyle w:val="Akapitzlist1"/>
              <w:spacing w:after="0" w:line="240" w:lineRule="auto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BF5637">
              <w:rPr>
                <w:rFonts w:ascii="Tahoma" w:hAnsi="Tahoma" w:cs="Tahoma"/>
                <w:sz w:val="18"/>
                <w:szCs w:val="18"/>
              </w:rPr>
              <w:t>Dwuzakresowy: 0–2,5 A i 0–5 A. Podłączenie trzema 4-mm zaciskami. Klasa dokładności: 2. Wym.: 10x13x10 cm.</w:t>
            </w:r>
          </w:p>
        </w:tc>
      </w:tr>
      <w:tr w:rsidR="003C315F" w:rsidRPr="00631B17" w:rsidTr="003C315F">
        <w:tc>
          <w:tcPr>
            <w:tcW w:w="534" w:type="dxa"/>
            <w:shd w:val="clear" w:color="auto" w:fill="auto"/>
          </w:tcPr>
          <w:p w:rsidR="003C315F" w:rsidRPr="0060522A" w:rsidRDefault="003C315F">
            <w:pPr>
              <w:rPr>
                <w:rFonts w:ascii="Calibri" w:hAnsi="Calibri" w:cs="Arial"/>
                <w:b/>
              </w:rPr>
            </w:pPr>
            <w:r w:rsidRPr="0060522A">
              <w:rPr>
                <w:rFonts w:ascii="Calibri" w:hAnsi="Calibri" w:cs="Arial"/>
                <w:b/>
              </w:rPr>
              <w:t>15.</w:t>
            </w:r>
          </w:p>
        </w:tc>
        <w:tc>
          <w:tcPr>
            <w:tcW w:w="2409" w:type="dxa"/>
            <w:shd w:val="clear" w:color="auto" w:fill="auto"/>
          </w:tcPr>
          <w:p w:rsidR="003C315F" w:rsidRPr="00957242" w:rsidRDefault="003C315F" w:rsidP="003C315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5724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Miernik uniwersalny z </w:t>
            </w:r>
            <w:r w:rsidRPr="00957242"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pomiarem temperatury</w:t>
            </w:r>
          </w:p>
        </w:tc>
        <w:tc>
          <w:tcPr>
            <w:tcW w:w="6269" w:type="dxa"/>
            <w:shd w:val="clear" w:color="auto" w:fill="auto"/>
          </w:tcPr>
          <w:p w:rsidR="003C315F" w:rsidRPr="00631B17" w:rsidRDefault="003C315F" w:rsidP="00957242">
            <w:pPr>
              <w:pStyle w:val="Akapitzlist1"/>
              <w:spacing w:after="0" w:line="240" w:lineRule="auto"/>
              <w:ind w:left="17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K</w:t>
            </w:r>
            <w:r w:rsidRPr="005321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ieszonkowy multimetr cyfrowy. Parametry: DCV (prąd stały): 200/2000mV/20/200/250 V ±0,8%, ACV (prąd zm.): 200/250 V ±1,2%, </w:t>
            </w:r>
            <w:r w:rsidRPr="005321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 xml:space="preserve">DCA: 200/2000 µA/20/200 </w:t>
            </w:r>
            <w:proofErr w:type="spellStart"/>
            <w:r w:rsidRPr="005321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mA</w:t>
            </w:r>
            <w:proofErr w:type="spellEnd"/>
            <w:r w:rsidRPr="005321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/10 A ±1,0%, oporność: 200/2000 ?/20/200/2000 k? ± 0,8%, temp.: 0..1000 o C ±2%. Bezp.: TUV/GS, EN-610</w:t>
            </w:r>
          </w:p>
        </w:tc>
      </w:tr>
      <w:tr w:rsidR="003C315F" w:rsidRPr="00631B17" w:rsidTr="003C315F">
        <w:tc>
          <w:tcPr>
            <w:tcW w:w="534" w:type="dxa"/>
            <w:shd w:val="clear" w:color="auto" w:fill="auto"/>
          </w:tcPr>
          <w:p w:rsidR="003C315F" w:rsidRPr="0060522A" w:rsidRDefault="003C315F">
            <w:pPr>
              <w:rPr>
                <w:rFonts w:ascii="Calibri" w:hAnsi="Calibri" w:cs="Arial"/>
                <w:b/>
              </w:rPr>
            </w:pPr>
            <w:r w:rsidRPr="0060522A">
              <w:rPr>
                <w:rFonts w:ascii="Calibri" w:hAnsi="Calibri" w:cs="Arial"/>
                <w:b/>
              </w:rPr>
              <w:lastRenderedPageBreak/>
              <w:t>16.</w:t>
            </w:r>
          </w:p>
        </w:tc>
        <w:tc>
          <w:tcPr>
            <w:tcW w:w="2409" w:type="dxa"/>
            <w:shd w:val="clear" w:color="auto" w:fill="auto"/>
          </w:tcPr>
          <w:p w:rsidR="003C315F" w:rsidRPr="00957242" w:rsidRDefault="003C315F" w:rsidP="003C315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57242">
              <w:rPr>
                <w:rFonts w:ascii="Calibri" w:hAnsi="Calibri"/>
                <w:b/>
                <w:color w:val="000000"/>
                <w:sz w:val="22"/>
                <w:szCs w:val="22"/>
              </w:rPr>
              <w:t>Zasilacz demonstracyjny</w:t>
            </w:r>
          </w:p>
        </w:tc>
        <w:tc>
          <w:tcPr>
            <w:tcW w:w="6269" w:type="dxa"/>
            <w:shd w:val="clear" w:color="auto" w:fill="auto"/>
          </w:tcPr>
          <w:p w:rsidR="003C315F" w:rsidRPr="00631B17" w:rsidRDefault="004B3785" w:rsidP="00957242">
            <w:pPr>
              <w:pStyle w:val="Akapitzlist1"/>
              <w:spacing w:after="0" w:line="240" w:lineRule="auto"/>
              <w:ind w:left="17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</w:t>
            </w:r>
            <w:r w:rsidRPr="004B3785">
              <w:rPr>
                <w:rFonts w:ascii="Tahoma" w:hAnsi="Tahoma" w:cs="Tahoma"/>
                <w:sz w:val="18"/>
                <w:szCs w:val="18"/>
              </w:rPr>
              <w:t xml:space="preserve">asilacz prądu stałego DC z płynną regulacją napięcia wyjściowego. Wyposażony w diodę LED sygnalizującą pracę urządzenia oraz DUŻE wyświetlacze ciekłokrystaliczne (16 mm) wskazujące wartość napięcia wyjściowego (V) oraz wartość prądu obciążenia (A). Posiada także regulację napięcia wyjściowego oraz regulację prądu obciążenia. Z zabezpieczeniem przeciwzwarciowym i </w:t>
            </w:r>
            <w:proofErr w:type="spellStart"/>
            <w:r w:rsidRPr="004B3785">
              <w:rPr>
                <w:rFonts w:ascii="Tahoma" w:hAnsi="Tahoma" w:cs="Tahoma"/>
                <w:sz w:val="18"/>
                <w:szCs w:val="18"/>
              </w:rPr>
              <w:t>przeciwprzeciążeniowym</w:t>
            </w:r>
            <w:proofErr w:type="spellEnd"/>
            <w:r w:rsidRPr="004B3785">
              <w:rPr>
                <w:rFonts w:ascii="Tahoma" w:hAnsi="Tahoma" w:cs="Tahoma"/>
                <w:sz w:val="18"/>
                <w:szCs w:val="18"/>
              </w:rPr>
              <w:t xml:space="preserve">. Nowoczesne wzornictwo. Napięcie wejściowe: 115/230 V AC, 50-60 </w:t>
            </w:r>
            <w:proofErr w:type="spellStart"/>
            <w:r w:rsidRPr="004B3785">
              <w:rPr>
                <w:rFonts w:ascii="Tahoma" w:hAnsi="Tahoma" w:cs="Tahoma"/>
                <w:sz w:val="18"/>
                <w:szCs w:val="18"/>
              </w:rPr>
              <w:t>Hz</w:t>
            </w:r>
            <w:proofErr w:type="spellEnd"/>
            <w:r w:rsidRPr="004B3785">
              <w:rPr>
                <w:rFonts w:ascii="Tahoma" w:hAnsi="Tahoma" w:cs="Tahoma"/>
                <w:sz w:val="18"/>
                <w:szCs w:val="18"/>
              </w:rPr>
              <w:t xml:space="preserve"> (przełącznik zewnętrzny); zakres regulacji napięcia wyjściowego: 0-15 V  DC; zakres regulacji prądu obciążenia: 0-3 A  DC;</w:t>
            </w:r>
          </w:p>
        </w:tc>
      </w:tr>
      <w:tr w:rsidR="003C315F" w:rsidRPr="00631B17" w:rsidTr="003C315F">
        <w:tc>
          <w:tcPr>
            <w:tcW w:w="534" w:type="dxa"/>
            <w:shd w:val="clear" w:color="auto" w:fill="auto"/>
          </w:tcPr>
          <w:p w:rsidR="003C315F" w:rsidRPr="0060522A" w:rsidRDefault="003C315F">
            <w:pPr>
              <w:rPr>
                <w:rFonts w:ascii="Calibri" w:hAnsi="Calibri" w:cs="Arial"/>
                <w:b/>
              </w:rPr>
            </w:pPr>
            <w:r w:rsidRPr="0060522A">
              <w:rPr>
                <w:rFonts w:ascii="Calibri" w:hAnsi="Calibri" w:cs="Arial"/>
                <w:b/>
              </w:rPr>
              <w:t>17.</w:t>
            </w:r>
          </w:p>
        </w:tc>
        <w:tc>
          <w:tcPr>
            <w:tcW w:w="2409" w:type="dxa"/>
            <w:shd w:val="clear" w:color="auto" w:fill="auto"/>
          </w:tcPr>
          <w:p w:rsidR="003C315F" w:rsidRPr="00957242" w:rsidRDefault="003C315F" w:rsidP="003C315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57242">
              <w:rPr>
                <w:rFonts w:ascii="Calibri" w:hAnsi="Calibri"/>
                <w:b/>
                <w:color w:val="000000"/>
                <w:sz w:val="22"/>
                <w:szCs w:val="22"/>
              </w:rPr>
              <w:t>Soczewki znoszące się</w:t>
            </w:r>
          </w:p>
        </w:tc>
        <w:tc>
          <w:tcPr>
            <w:tcW w:w="6269" w:type="dxa"/>
            <w:shd w:val="clear" w:color="auto" w:fill="auto"/>
          </w:tcPr>
          <w:p w:rsidR="003C315F" w:rsidRPr="00631B17" w:rsidRDefault="00937BF0" w:rsidP="00957242">
            <w:pPr>
              <w:pStyle w:val="Akapitzlist1"/>
              <w:spacing w:after="0" w:line="240" w:lineRule="auto"/>
              <w:ind w:left="176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37BF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Komplet 2 soczewek, wypukłej i wklęsłej o Î 38 mm (ogniskowa: 150 mm),</w:t>
            </w:r>
          </w:p>
        </w:tc>
      </w:tr>
      <w:tr w:rsidR="003C315F" w:rsidRPr="00631B17" w:rsidTr="003C315F">
        <w:tc>
          <w:tcPr>
            <w:tcW w:w="534" w:type="dxa"/>
            <w:shd w:val="clear" w:color="auto" w:fill="auto"/>
          </w:tcPr>
          <w:p w:rsidR="003C315F" w:rsidRPr="0060522A" w:rsidRDefault="003C315F">
            <w:pPr>
              <w:rPr>
                <w:rFonts w:ascii="Calibri" w:hAnsi="Calibri" w:cs="Arial"/>
                <w:b/>
              </w:rPr>
            </w:pPr>
            <w:r w:rsidRPr="0060522A">
              <w:rPr>
                <w:rFonts w:ascii="Calibri" w:hAnsi="Calibri" w:cs="Arial"/>
                <w:b/>
              </w:rPr>
              <w:t>18.</w:t>
            </w:r>
          </w:p>
        </w:tc>
        <w:tc>
          <w:tcPr>
            <w:tcW w:w="2409" w:type="dxa"/>
            <w:shd w:val="clear" w:color="auto" w:fill="auto"/>
          </w:tcPr>
          <w:p w:rsidR="003C315F" w:rsidRPr="00957242" w:rsidRDefault="003C315F" w:rsidP="003C315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57242">
              <w:rPr>
                <w:rFonts w:ascii="Calibri" w:hAnsi="Calibri"/>
                <w:b/>
                <w:color w:val="000000"/>
                <w:sz w:val="22"/>
                <w:szCs w:val="22"/>
              </w:rPr>
              <w:t>Zestaw soczewek z podstawką</w:t>
            </w:r>
          </w:p>
        </w:tc>
        <w:tc>
          <w:tcPr>
            <w:tcW w:w="6269" w:type="dxa"/>
            <w:shd w:val="clear" w:color="auto" w:fill="auto"/>
          </w:tcPr>
          <w:p w:rsidR="003C315F" w:rsidRPr="00631B17" w:rsidRDefault="00E3767D" w:rsidP="00957242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E3767D">
              <w:rPr>
                <w:rFonts w:ascii="Tahoma" w:hAnsi="Tahoma" w:cs="Tahoma"/>
                <w:sz w:val="18"/>
                <w:szCs w:val="18"/>
              </w:rPr>
              <w:t>Zestaw 6 różnych soczewek szklanych, każda soczewka o średnicy 50 mm. Soczewki umieszczone są w drewnianym, zamykanym pudełku z miękkimi przegródkami na każdą soczewkę. Dołączony drewniany stojak służy do stabilnego umieszczania w nim soczewek podczas prezentacji oraz doświadczeń i eksperymentów szkolnych. </w:t>
            </w:r>
          </w:p>
        </w:tc>
      </w:tr>
      <w:tr w:rsidR="003C315F" w:rsidRPr="00631B17" w:rsidTr="003C315F">
        <w:tc>
          <w:tcPr>
            <w:tcW w:w="534" w:type="dxa"/>
            <w:shd w:val="clear" w:color="auto" w:fill="auto"/>
          </w:tcPr>
          <w:p w:rsidR="003C315F" w:rsidRPr="0060522A" w:rsidRDefault="003C315F">
            <w:pPr>
              <w:rPr>
                <w:rFonts w:ascii="Calibri" w:hAnsi="Calibri" w:cs="Arial"/>
                <w:b/>
              </w:rPr>
            </w:pPr>
            <w:r w:rsidRPr="0060522A">
              <w:rPr>
                <w:rFonts w:ascii="Calibri" w:hAnsi="Calibri" w:cs="Arial"/>
                <w:b/>
              </w:rPr>
              <w:t>19.</w:t>
            </w:r>
          </w:p>
        </w:tc>
        <w:tc>
          <w:tcPr>
            <w:tcW w:w="2409" w:type="dxa"/>
            <w:shd w:val="clear" w:color="auto" w:fill="auto"/>
          </w:tcPr>
          <w:p w:rsidR="003C315F" w:rsidRPr="00957242" w:rsidRDefault="003C315F" w:rsidP="003C315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57242">
              <w:rPr>
                <w:rFonts w:ascii="Calibri" w:hAnsi="Calibri"/>
                <w:b/>
                <w:color w:val="000000"/>
                <w:sz w:val="22"/>
                <w:szCs w:val="22"/>
              </w:rPr>
              <w:t>Taca laboratoryjna</w:t>
            </w:r>
          </w:p>
        </w:tc>
        <w:tc>
          <w:tcPr>
            <w:tcW w:w="6269" w:type="dxa"/>
            <w:shd w:val="clear" w:color="auto" w:fill="auto"/>
          </w:tcPr>
          <w:p w:rsidR="003C315F" w:rsidRPr="00631B17" w:rsidRDefault="00E3767D" w:rsidP="00957242">
            <w:pPr>
              <w:pStyle w:val="Akapitzlist1"/>
              <w:spacing w:after="0" w:line="240" w:lineRule="auto"/>
              <w:ind w:left="176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3767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Taca laboratoryjna, wielofunkcyjna, wykonana z polipropylenu o wymiarach 37 x 30 x 7,5 (H) cm.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E3767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Dno gładkie. Można ją sterylizować.</w:t>
            </w:r>
          </w:p>
        </w:tc>
      </w:tr>
      <w:tr w:rsidR="003C315F" w:rsidRPr="00631B17" w:rsidTr="003C315F">
        <w:tc>
          <w:tcPr>
            <w:tcW w:w="534" w:type="dxa"/>
            <w:shd w:val="clear" w:color="auto" w:fill="auto"/>
          </w:tcPr>
          <w:p w:rsidR="003C315F" w:rsidRPr="0060522A" w:rsidRDefault="003C315F">
            <w:pPr>
              <w:rPr>
                <w:rFonts w:ascii="Calibri" w:hAnsi="Calibri" w:cs="Arial"/>
                <w:b/>
              </w:rPr>
            </w:pPr>
            <w:r w:rsidRPr="0060522A">
              <w:rPr>
                <w:rFonts w:ascii="Calibri" w:hAnsi="Calibri" w:cs="Arial"/>
                <w:b/>
              </w:rPr>
              <w:t>20.</w:t>
            </w:r>
          </w:p>
        </w:tc>
        <w:tc>
          <w:tcPr>
            <w:tcW w:w="2409" w:type="dxa"/>
            <w:shd w:val="clear" w:color="auto" w:fill="auto"/>
          </w:tcPr>
          <w:p w:rsidR="003C315F" w:rsidRPr="00957242" w:rsidRDefault="003C315F" w:rsidP="003C315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57242">
              <w:rPr>
                <w:rFonts w:ascii="Calibri" w:hAnsi="Calibri"/>
                <w:b/>
                <w:color w:val="000000"/>
                <w:sz w:val="22"/>
                <w:szCs w:val="22"/>
              </w:rPr>
              <w:t>stojak pod palnik</w:t>
            </w:r>
          </w:p>
        </w:tc>
        <w:tc>
          <w:tcPr>
            <w:tcW w:w="6269" w:type="dxa"/>
            <w:shd w:val="clear" w:color="auto" w:fill="auto"/>
          </w:tcPr>
          <w:p w:rsidR="003C315F" w:rsidRPr="00631B17" w:rsidRDefault="00BB338C" w:rsidP="00957242">
            <w:pPr>
              <w:pStyle w:val="Akapitzlist1"/>
              <w:spacing w:after="0" w:line="240" w:lineRule="auto"/>
              <w:ind w:left="176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338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Stojak nad palnik spirytusowy ze stali nierdzewnej, z siatką do stawiania naczyń laboratoryjnych i krążkiem ceramicznym pośrodku siatki w postaci spieku. Wysokość 11 cm.</w:t>
            </w:r>
          </w:p>
        </w:tc>
      </w:tr>
      <w:tr w:rsidR="003C315F" w:rsidRPr="00631B17" w:rsidTr="003C315F">
        <w:tc>
          <w:tcPr>
            <w:tcW w:w="534" w:type="dxa"/>
            <w:shd w:val="clear" w:color="auto" w:fill="auto"/>
          </w:tcPr>
          <w:p w:rsidR="003C315F" w:rsidRPr="0060522A" w:rsidRDefault="003C315F">
            <w:pPr>
              <w:rPr>
                <w:rFonts w:ascii="Calibri" w:hAnsi="Calibri" w:cs="Arial"/>
                <w:b/>
              </w:rPr>
            </w:pPr>
            <w:r w:rsidRPr="0060522A">
              <w:rPr>
                <w:rFonts w:ascii="Calibri" w:hAnsi="Calibri" w:cs="Arial"/>
                <w:b/>
              </w:rPr>
              <w:t>21.</w:t>
            </w:r>
          </w:p>
        </w:tc>
        <w:tc>
          <w:tcPr>
            <w:tcW w:w="2409" w:type="dxa"/>
            <w:shd w:val="clear" w:color="auto" w:fill="auto"/>
          </w:tcPr>
          <w:p w:rsidR="003C315F" w:rsidRPr="00957242" w:rsidRDefault="003C315F" w:rsidP="003C315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57242">
              <w:rPr>
                <w:rFonts w:ascii="Calibri" w:hAnsi="Calibri"/>
                <w:b/>
                <w:color w:val="000000"/>
                <w:sz w:val="22"/>
                <w:szCs w:val="22"/>
              </w:rPr>
              <w:t>palnik alkoholowy z knotem</w:t>
            </w:r>
          </w:p>
        </w:tc>
        <w:tc>
          <w:tcPr>
            <w:tcW w:w="6269" w:type="dxa"/>
            <w:shd w:val="clear" w:color="auto" w:fill="auto"/>
          </w:tcPr>
          <w:p w:rsidR="003C315F" w:rsidRPr="00631B17" w:rsidRDefault="00BB338C" w:rsidP="00957242">
            <w:pPr>
              <w:pStyle w:val="Akapitzlist1"/>
              <w:spacing w:after="0" w:line="240" w:lineRule="auto"/>
              <w:ind w:left="176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338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Palnik alkoholowy 120 ml, szklany, z knotem i kołpakiem.</w:t>
            </w:r>
          </w:p>
        </w:tc>
      </w:tr>
    </w:tbl>
    <w:p w:rsidR="00254536" w:rsidRPr="00586622" w:rsidRDefault="00254536">
      <w:pPr>
        <w:rPr>
          <w:rFonts w:ascii="Calibri" w:hAnsi="Calibri" w:cs="Arial"/>
        </w:rPr>
      </w:pPr>
    </w:p>
    <w:sectPr w:rsidR="00254536" w:rsidRPr="00586622" w:rsidSect="00155B50">
      <w:headerReference w:type="default" r:id="rId9"/>
      <w:footnotePr>
        <w:numFmt w:val="chicago"/>
      </w:footnotePr>
      <w:pgSz w:w="11906" w:h="16838"/>
      <w:pgMar w:top="142" w:right="1417" w:bottom="1417" w:left="1417" w:header="708" w:footer="1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2A" w:rsidRDefault="0041042A">
      <w:r>
        <w:separator/>
      </w:r>
    </w:p>
  </w:endnote>
  <w:endnote w:type="continuationSeparator" w:id="0">
    <w:p w:rsidR="0041042A" w:rsidRDefault="0041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2A" w:rsidRDefault="0041042A">
      <w:r>
        <w:separator/>
      </w:r>
    </w:p>
  </w:footnote>
  <w:footnote w:type="continuationSeparator" w:id="0">
    <w:p w:rsidR="0041042A" w:rsidRDefault="00410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17" w:rsidRDefault="00631B17">
    <w:pPr>
      <w:jc w:val="center"/>
      <w:rPr>
        <w:rFonts w:ascii="Arial Narrow" w:hAnsi="Arial Narrow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4"/>
    <w:multiLevelType w:val="multilevel"/>
    <w:tmpl w:val="20FA7CC2"/>
    <w:name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0000005"/>
    <w:multiLevelType w:val="multilevel"/>
    <w:tmpl w:val="3B50EE76"/>
    <w:name w:val="WW8Num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A3EC3B2C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8"/>
    <w:multiLevelType w:val="multilevel"/>
    <w:tmpl w:val="70DE932E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00000009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14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2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4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6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8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2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48" w:hanging="180"/>
      </w:pPr>
    </w:lvl>
  </w:abstractNum>
  <w:abstractNum w:abstractNumId="7">
    <w:nsid w:val="0000000A"/>
    <w:multiLevelType w:val="multilevel"/>
    <w:tmpl w:val="0000000A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0000000B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12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0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2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4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6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22" w:hanging="180"/>
      </w:pPr>
    </w:lvl>
  </w:abstractNum>
  <w:abstractNum w:abstractNumId="9">
    <w:nsid w:val="0000000C"/>
    <w:multiLevelType w:val="multilevel"/>
    <w:tmpl w:val="0000000C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D"/>
    <w:multiLevelType w:val="multilevel"/>
    <w:tmpl w:val="0000000D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7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1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55" w:hanging="180"/>
      </w:pPr>
    </w:lvl>
  </w:abstractNum>
  <w:abstractNum w:abstractNumId="11">
    <w:nsid w:val="0000000E"/>
    <w:multiLevelType w:val="multilevel"/>
    <w:tmpl w:val="0000000E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>
    <w:nsid w:val="00000010"/>
    <w:multiLevelType w:val="multilevel"/>
    <w:tmpl w:val="00000010"/>
    <w:name w:val="WWNum34"/>
    <w:lvl w:ilvl="0">
      <w:start w:val="1"/>
      <w:numFmt w:val="upperRoman"/>
      <w:lvlText w:val="%1."/>
      <w:lvlJc w:val="righ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0000011"/>
    <w:multiLevelType w:val="multilevel"/>
    <w:tmpl w:val="C8F88B40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6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6B20727"/>
    <w:multiLevelType w:val="hybridMultilevel"/>
    <w:tmpl w:val="4CC0F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3A005E"/>
    <w:multiLevelType w:val="hybridMultilevel"/>
    <w:tmpl w:val="963E4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897B6D"/>
    <w:multiLevelType w:val="hybridMultilevel"/>
    <w:tmpl w:val="D30A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CD1009"/>
    <w:multiLevelType w:val="hybridMultilevel"/>
    <w:tmpl w:val="AF8C3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7E734C"/>
    <w:multiLevelType w:val="hybridMultilevel"/>
    <w:tmpl w:val="F7087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2725D9"/>
    <w:multiLevelType w:val="multilevel"/>
    <w:tmpl w:val="5E80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3B6E99"/>
    <w:multiLevelType w:val="hybridMultilevel"/>
    <w:tmpl w:val="53101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4B4405"/>
    <w:multiLevelType w:val="hybridMultilevel"/>
    <w:tmpl w:val="768A2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DA5E54"/>
    <w:multiLevelType w:val="hybridMultilevel"/>
    <w:tmpl w:val="FADAF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FC057C"/>
    <w:multiLevelType w:val="hybridMultilevel"/>
    <w:tmpl w:val="1842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ED719D"/>
    <w:multiLevelType w:val="hybridMultilevel"/>
    <w:tmpl w:val="A37A1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E13FD"/>
    <w:multiLevelType w:val="hybridMultilevel"/>
    <w:tmpl w:val="F2322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891F86"/>
    <w:multiLevelType w:val="hybridMultilevel"/>
    <w:tmpl w:val="5D2A9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7D2DAF"/>
    <w:multiLevelType w:val="hybridMultilevel"/>
    <w:tmpl w:val="995AC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613C6A"/>
    <w:multiLevelType w:val="hybridMultilevel"/>
    <w:tmpl w:val="FEC8F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E4682F"/>
    <w:multiLevelType w:val="hybridMultilevel"/>
    <w:tmpl w:val="4268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E21DA"/>
    <w:multiLevelType w:val="hybridMultilevel"/>
    <w:tmpl w:val="14067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44714"/>
    <w:multiLevelType w:val="hybridMultilevel"/>
    <w:tmpl w:val="3064D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23BB3"/>
    <w:multiLevelType w:val="hybridMultilevel"/>
    <w:tmpl w:val="7C427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5D220B"/>
    <w:multiLevelType w:val="hybridMultilevel"/>
    <w:tmpl w:val="644AD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AA6BC9"/>
    <w:multiLevelType w:val="hybridMultilevel"/>
    <w:tmpl w:val="84F88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1842027"/>
    <w:multiLevelType w:val="hybridMultilevel"/>
    <w:tmpl w:val="4D7AC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16723D"/>
    <w:multiLevelType w:val="hybridMultilevel"/>
    <w:tmpl w:val="3B7C5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D67002"/>
    <w:multiLevelType w:val="hybridMultilevel"/>
    <w:tmpl w:val="A298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35"/>
  </w:num>
  <w:num w:numId="4">
    <w:abstractNumId w:val="23"/>
  </w:num>
  <w:num w:numId="5">
    <w:abstractNumId w:val="31"/>
  </w:num>
  <w:num w:numId="6">
    <w:abstractNumId w:val="41"/>
  </w:num>
  <w:num w:numId="7">
    <w:abstractNumId w:val="22"/>
  </w:num>
  <w:num w:numId="8">
    <w:abstractNumId w:val="36"/>
  </w:num>
  <w:num w:numId="9">
    <w:abstractNumId w:val="26"/>
  </w:num>
  <w:num w:numId="10">
    <w:abstractNumId w:val="20"/>
  </w:num>
  <w:num w:numId="11">
    <w:abstractNumId w:val="32"/>
  </w:num>
  <w:num w:numId="12">
    <w:abstractNumId w:val="38"/>
  </w:num>
  <w:num w:numId="13">
    <w:abstractNumId w:val="34"/>
  </w:num>
  <w:num w:numId="14">
    <w:abstractNumId w:val="25"/>
  </w:num>
  <w:num w:numId="15">
    <w:abstractNumId w:val="42"/>
  </w:num>
  <w:num w:numId="16">
    <w:abstractNumId w:val="27"/>
  </w:num>
  <w:num w:numId="17">
    <w:abstractNumId w:val="18"/>
  </w:num>
  <w:num w:numId="18">
    <w:abstractNumId w:val="24"/>
  </w:num>
  <w:num w:numId="19">
    <w:abstractNumId w:val="19"/>
  </w:num>
  <w:num w:numId="20">
    <w:abstractNumId w:val="37"/>
  </w:num>
  <w:num w:numId="21">
    <w:abstractNumId w:val="40"/>
  </w:num>
  <w:num w:numId="22">
    <w:abstractNumId w:val="28"/>
  </w:num>
  <w:num w:numId="23">
    <w:abstractNumId w:val="29"/>
  </w:num>
  <w:num w:numId="24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2252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36"/>
    <w:rsid w:val="00022F35"/>
    <w:rsid w:val="000B72BD"/>
    <w:rsid w:val="001033CF"/>
    <w:rsid w:val="00132B44"/>
    <w:rsid w:val="00155B50"/>
    <w:rsid w:val="0016768B"/>
    <w:rsid w:val="00231499"/>
    <w:rsid w:val="00231DD3"/>
    <w:rsid w:val="00254536"/>
    <w:rsid w:val="00264568"/>
    <w:rsid w:val="00266395"/>
    <w:rsid w:val="00274FFB"/>
    <w:rsid w:val="002A2C84"/>
    <w:rsid w:val="003610E3"/>
    <w:rsid w:val="003B3A96"/>
    <w:rsid w:val="003C315F"/>
    <w:rsid w:val="0041042A"/>
    <w:rsid w:val="004B3785"/>
    <w:rsid w:val="005321AB"/>
    <w:rsid w:val="00586622"/>
    <w:rsid w:val="005E2C34"/>
    <w:rsid w:val="0060522A"/>
    <w:rsid w:val="00631B17"/>
    <w:rsid w:val="00656832"/>
    <w:rsid w:val="006C696B"/>
    <w:rsid w:val="007A0063"/>
    <w:rsid w:val="007A3867"/>
    <w:rsid w:val="007D3C15"/>
    <w:rsid w:val="007E3BFA"/>
    <w:rsid w:val="007F0133"/>
    <w:rsid w:val="00817827"/>
    <w:rsid w:val="00932CD2"/>
    <w:rsid w:val="00937BF0"/>
    <w:rsid w:val="00957242"/>
    <w:rsid w:val="0097491A"/>
    <w:rsid w:val="009D1D5E"/>
    <w:rsid w:val="00A7648B"/>
    <w:rsid w:val="00B52AEC"/>
    <w:rsid w:val="00BB338C"/>
    <w:rsid w:val="00BD4BB1"/>
    <w:rsid w:val="00BF5637"/>
    <w:rsid w:val="00C10EFE"/>
    <w:rsid w:val="00C367BA"/>
    <w:rsid w:val="00C95199"/>
    <w:rsid w:val="00DA1587"/>
    <w:rsid w:val="00DF5310"/>
    <w:rsid w:val="00E16625"/>
    <w:rsid w:val="00E3767D"/>
    <w:rsid w:val="00E40999"/>
    <w:rsid w:val="00EA3131"/>
    <w:rsid w:val="00FD75A3"/>
    <w:rsid w:val="00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4BB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D4BB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qFormat/>
    <w:rsid w:val="00BD4BB1"/>
    <w:pPr>
      <w:keepNext/>
      <w:spacing w:line="276" w:lineRule="auto"/>
      <w:jc w:val="center"/>
      <w:outlineLvl w:val="1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D4B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D4BB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4B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D4BB1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BD4BB1"/>
    <w:rPr>
      <w:sz w:val="24"/>
    </w:rPr>
  </w:style>
  <w:style w:type="character" w:styleId="Pogrubienie">
    <w:name w:val="Strong"/>
    <w:uiPriority w:val="22"/>
    <w:qFormat/>
    <w:rsid w:val="00BD4BB1"/>
    <w:rPr>
      <w:b/>
    </w:rPr>
  </w:style>
  <w:style w:type="character" w:customStyle="1" w:styleId="Heading1Char">
    <w:name w:val="Heading 1 Char"/>
    <w:rsid w:val="00BD4BB1"/>
    <w:rPr>
      <w:rFonts w:ascii="Cambria" w:hAnsi="Cambria"/>
      <w:b/>
      <w:color w:val="365F91"/>
      <w:sz w:val="28"/>
      <w:lang w:eastAsia="en-US"/>
    </w:rPr>
  </w:style>
  <w:style w:type="character" w:styleId="Odwoaniedokomentarza">
    <w:name w:val="annotation reference"/>
    <w:semiHidden/>
    <w:rsid w:val="00BD4BB1"/>
    <w:rPr>
      <w:sz w:val="16"/>
    </w:rPr>
  </w:style>
  <w:style w:type="paragraph" w:styleId="Tekstkomentarza">
    <w:name w:val="annotation text"/>
    <w:basedOn w:val="Normalny"/>
    <w:semiHidden/>
    <w:rsid w:val="00BD4BB1"/>
    <w:rPr>
      <w:sz w:val="20"/>
      <w:szCs w:val="20"/>
    </w:rPr>
  </w:style>
  <w:style w:type="character" w:customStyle="1" w:styleId="CommentTextChar">
    <w:name w:val="Comment Text Char"/>
    <w:rsid w:val="00BD4BB1"/>
    <w:rPr>
      <w:rFonts w:ascii="Times New Roman" w:hAnsi="Times New Roman" w:cs="Times New Roman"/>
    </w:rPr>
  </w:style>
  <w:style w:type="paragraph" w:customStyle="1" w:styleId="Tematkomentarza1">
    <w:name w:val="Temat komentarza1"/>
    <w:basedOn w:val="Tekstkomentarza"/>
    <w:next w:val="Tekstkomentarza"/>
    <w:rsid w:val="00BD4BB1"/>
    <w:rPr>
      <w:b/>
      <w:bCs/>
    </w:rPr>
  </w:style>
  <w:style w:type="character" w:customStyle="1" w:styleId="CommentSubjectChar">
    <w:name w:val="Comment Subject Char"/>
    <w:rsid w:val="00BD4BB1"/>
    <w:rPr>
      <w:b/>
    </w:rPr>
  </w:style>
  <w:style w:type="paragraph" w:customStyle="1" w:styleId="Tekstdymka1">
    <w:name w:val="Tekst dymka1"/>
    <w:basedOn w:val="Normalny"/>
    <w:rsid w:val="00BD4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BD4BB1"/>
    <w:rPr>
      <w:rFonts w:ascii="Tahoma" w:hAnsi="Tahoma" w:cs="Tahoma"/>
      <w:sz w:val="16"/>
    </w:rPr>
  </w:style>
  <w:style w:type="paragraph" w:customStyle="1" w:styleId="Tekstpodstawowy21">
    <w:name w:val="Tekst podstawowy 21"/>
    <w:basedOn w:val="Normalny"/>
    <w:rsid w:val="00BD4BB1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right" w:pos="9072"/>
      </w:tabs>
      <w:overflowPunct w:val="0"/>
      <w:autoSpaceDE w:val="0"/>
      <w:autoSpaceDN w:val="0"/>
      <w:adjustRightInd w:val="0"/>
      <w:spacing w:line="320" w:lineRule="atLeast"/>
      <w:jc w:val="both"/>
      <w:textAlignment w:val="baseline"/>
    </w:pPr>
    <w:rPr>
      <w:spacing w:val="-4"/>
      <w:sz w:val="20"/>
      <w:szCs w:val="20"/>
    </w:rPr>
  </w:style>
  <w:style w:type="paragraph" w:customStyle="1" w:styleId="Adres">
    <w:name w:val=".Adres"/>
    <w:basedOn w:val="Normalny"/>
    <w:rsid w:val="00BD4BB1"/>
    <w:pPr>
      <w:spacing w:line="360" w:lineRule="exact"/>
    </w:pPr>
    <w:rPr>
      <w:rFonts w:ascii="Arial" w:hAnsi="Arial" w:cs="Arial"/>
      <w:sz w:val="22"/>
    </w:rPr>
  </w:style>
  <w:style w:type="paragraph" w:customStyle="1" w:styleId="Tekstpodstawowy31">
    <w:name w:val="Tekst podstawowy 31"/>
    <w:basedOn w:val="Normalny"/>
    <w:rsid w:val="00BD4BB1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right" w:pos="9072"/>
      </w:tabs>
      <w:overflowPunct w:val="0"/>
      <w:autoSpaceDE w:val="0"/>
      <w:autoSpaceDN w:val="0"/>
      <w:adjustRightInd w:val="0"/>
      <w:spacing w:line="320" w:lineRule="atLeast"/>
      <w:jc w:val="center"/>
      <w:textAlignment w:val="baseline"/>
    </w:pPr>
    <w:rPr>
      <w:sz w:val="20"/>
      <w:szCs w:val="20"/>
    </w:rPr>
  </w:style>
  <w:style w:type="paragraph" w:customStyle="1" w:styleId="Tekstblokowy1">
    <w:name w:val="Tekst blokowy1"/>
    <w:basedOn w:val="Normalny"/>
    <w:rsid w:val="00BD4BB1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right" w:pos="9072"/>
      </w:tabs>
      <w:overflowPunct w:val="0"/>
      <w:autoSpaceDE w:val="0"/>
      <w:autoSpaceDN w:val="0"/>
      <w:adjustRightInd w:val="0"/>
      <w:spacing w:line="320" w:lineRule="atLeast"/>
      <w:ind w:left="284" w:right="277"/>
      <w:textAlignment w:val="baseline"/>
    </w:pPr>
    <w:rPr>
      <w:sz w:val="20"/>
      <w:szCs w:val="20"/>
    </w:rPr>
  </w:style>
  <w:style w:type="paragraph" w:customStyle="1" w:styleId="Tekstpodstawowywcity1">
    <w:name w:val="Tekst podstawowy wcięty1"/>
    <w:basedOn w:val="Normalny"/>
    <w:rsid w:val="00BD4BB1"/>
    <w:pPr>
      <w:spacing w:line="360" w:lineRule="auto"/>
      <w:ind w:left="360"/>
    </w:pPr>
    <w:rPr>
      <w:sz w:val="22"/>
      <w:szCs w:val="20"/>
    </w:rPr>
  </w:style>
  <w:style w:type="character" w:customStyle="1" w:styleId="BodyTextIndentChar">
    <w:name w:val="Body Text Indent Char"/>
    <w:rsid w:val="00BD4BB1"/>
    <w:rPr>
      <w:rFonts w:ascii="Times New Roman" w:hAnsi="Times New Roman" w:cs="Times New Roman"/>
      <w:sz w:val="22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BD4BB1"/>
    <w:rPr>
      <w:rFonts w:eastAsia="SimSu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BD4BB1"/>
    <w:rPr>
      <w:vertAlign w:val="superscript"/>
    </w:rPr>
  </w:style>
  <w:style w:type="paragraph" w:customStyle="1" w:styleId="Text">
    <w:name w:val="Text"/>
    <w:basedOn w:val="Normalny"/>
    <w:rsid w:val="00BD4BB1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kapitzlist1">
    <w:name w:val="Akapit z listą1"/>
    <w:aliases w:val="Punkt 1.1"/>
    <w:basedOn w:val="Normalny"/>
    <w:link w:val="AkapitzlistZnak"/>
    <w:qFormat/>
    <w:rsid w:val="00BD4B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unhideWhenUsed/>
    <w:rsid w:val="00BD4B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BD4BB1"/>
  </w:style>
  <w:style w:type="character" w:styleId="Odwoanieprzypisukocowego">
    <w:name w:val="endnote reference"/>
    <w:semiHidden/>
    <w:unhideWhenUsed/>
    <w:rsid w:val="00BD4BB1"/>
    <w:rPr>
      <w:vertAlign w:val="superscript"/>
    </w:rPr>
  </w:style>
  <w:style w:type="paragraph" w:styleId="Tekstdymka">
    <w:name w:val="Balloon Text"/>
    <w:basedOn w:val="Normalny"/>
    <w:semiHidden/>
    <w:unhideWhenUsed/>
    <w:rsid w:val="00BD4B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D4BB1"/>
    <w:rPr>
      <w:rFonts w:ascii="Tahoma" w:hAnsi="Tahoma" w:cs="Tahoma"/>
      <w:sz w:val="16"/>
      <w:szCs w:val="16"/>
    </w:rPr>
  </w:style>
  <w:style w:type="paragraph" w:customStyle="1" w:styleId="mb4fsd">
    <w:name w:val="mb4 fsd"/>
    <w:basedOn w:val="Normalny"/>
    <w:rsid w:val="00BD4BB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unhideWhenUsed/>
    <w:rsid w:val="00BD4BB1"/>
    <w:rPr>
      <w:color w:val="0000FF"/>
      <w:u w:val="single"/>
    </w:rPr>
  </w:style>
  <w:style w:type="paragraph" w:styleId="Tekstpodstawowy">
    <w:name w:val="Body Text"/>
    <w:aliases w:val="wypunktowanie"/>
    <w:basedOn w:val="Normalny"/>
    <w:semiHidden/>
    <w:rsid w:val="00BD4BB1"/>
    <w:pPr>
      <w:jc w:val="both"/>
    </w:pPr>
  </w:style>
  <w:style w:type="character" w:customStyle="1" w:styleId="TekstpodstawowyZnak">
    <w:name w:val="Tekst podstawowy Znak"/>
    <w:aliases w:val="wypunktowanie Znak"/>
    <w:rsid w:val="00BD4BB1"/>
    <w:rPr>
      <w:sz w:val="24"/>
      <w:szCs w:val="24"/>
    </w:rPr>
  </w:style>
  <w:style w:type="paragraph" w:customStyle="1" w:styleId="Default">
    <w:name w:val="Default"/>
    <w:rsid w:val="00BD4B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BD4BB1"/>
    <w:pPr>
      <w:widowControl w:val="0"/>
      <w:autoSpaceDE w:val="0"/>
      <w:autoSpaceDN w:val="0"/>
      <w:adjustRightInd w:val="0"/>
    </w:pPr>
  </w:style>
  <w:style w:type="character" w:customStyle="1" w:styleId="Nag3fek1Znak">
    <w:name w:val="Nagł3fek 1 Znak"/>
    <w:rsid w:val="00BD4BB1"/>
    <w:rPr>
      <w:rFonts w:ascii="Cambria" w:hAnsi="Cambria" w:cs="Cambria"/>
      <w:b/>
      <w:bCs/>
      <w:sz w:val="32"/>
      <w:szCs w:val="32"/>
    </w:rPr>
  </w:style>
  <w:style w:type="character" w:customStyle="1" w:styleId="bold">
    <w:name w:val="bold"/>
    <w:rsid w:val="00BD4BB1"/>
  </w:style>
  <w:style w:type="character" w:customStyle="1" w:styleId="TekstprzypisudolnegoZnak">
    <w:name w:val="Tekst przypisu dolnego Znak"/>
    <w:semiHidden/>
    <w:rsid w:val="00BD4BB1"/>
    <w:rPr>
      <w:rFonts w:eastAsia="SimSun"/>
      <w:lang w:eastAsia="zh-CN"/>
    </w:rPr>
  </w:style>
  <w:style w:type="character" w:styleId="Uwydatnienie">
    <w:name w:val="Emphasis"/>
    <w:qFormat/>
    <w:rsid w:val="00BD4BB1"/>
    <w:rPr>
      <w:i/>
      <w:iCs/>
    </w:rPr>
  </w:style>
  <w:style w:type="character" w:customStyle="1" w:styleId="zipcode">
    <w:name w:val="zipcode"/>
    <w:basedOn w:val="Domylnaczcionkaakapitu"/>
    <w:rsid w:val="00BD4BB1"/>
  </w:style>
  <w:style w:type="character" w:customStyle="1" w:styleId="apple-converted-space">
    <w:name w:val="apple-converted-space"/>
    <w:basedOn w:val="Domylnaczcionkaakapitu"/>
    <w:rsid w:val="00BD4BB1"/>
  </w:style>
  <w:style w:type="character" w:customStyle="1" w:styleId="city">
    <w:name w:val="city"/>
    <w:basedOn w:val="Domylnaczcionkaakapitu"/>
    <w:rsid w:val="00BD4BB1"/>
  </w:style>
  <w:style w:type="character" w:customStyle="1" w:styleId="street">
    <w:name w:val="street"/>
    <w:basedOn w:val="Domylnaczcionkaakapitu"/>
    <w:rsid w:val="00BD4BB1"/>
  </w:style>
  <w:style w:type="character" w:customStyle="1" w:styleId="pp-headline-item">
    <w:name w:val="pp-headline-item"/>
    <w:rsid w:val="00BD4BB1"/>
  </w:style>
  <w:style w:type="paragraph" w:styleId="NormalnyWeb">
    <w:name w:val="Normal (Web)"/>
    <w:basedOn w:val="Normalny"/>
    <w:uiPriority w:val="99"/>
    <w:unhideWhenUsed/>
    <w:rsid w:val="00BD4BB1"/>
    <w:pPr>
      <w:spacing w:before="100" w:beforeAutospacing="1" w:after="100" w:afterAutospacing="1"/>
    </w:pPr>
  </w:style>
  <w:style w:type="character" w:customStyle="1" w:styleId="ff2">
    <w:name w:val="ff2"/>
    <w:rsid w:val="00BD4BB1"/>
  </w:style>
  <w:style w:type="character" w:customStyle="1" w:styleId="ff3">
    <w:name w:val="ff3"/>
    <w:rsid w:val="00BD4BB1"/>
  </w:style>
  <w:style w:type="character" w:customStyle="1" w:styleId="pbs">
    <w:name w:val="pbs"/>
    <w:rsid w:val="00BD4BB1"/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BD4BB1"/>
    <w:rPr>
      <w:rFonts w:eastAsia="SimSun"/>
      <w:lang w:eastAsia="zh-CN"/>
    </w:rPr>
  </w:style>
  <w:style w:type="character" w:customStyle="1" w:styleId="AkapitzlistZnak">
    <w:name w:val="Akapit z listą Znak"/>
    <w:aliases w:val="Punkt 1.1 Znak"/>
    <w:link w:val="Akapitzlist1"/>
    <w:locked/>
    <w:rsid w:val="00BD4BB1"/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BD4BB1"/>
    <w:pPr>
      <w:suppressAutoHyphens/>
      <w:ind w:left="708"/>
    </w:pPr>
    <w:rPr>
      <w:rFonts w:ascii="Calibri" w:hAnsi="Calibri" w:cs="Calibri"/>
      <w:lang w:eastAsia="ar-SA"/>
    </w:rPr>
  </w:style>
  <w:style w:type="paragraph" w:styleId="Tytu">
    <w:name w:val="Title"/>
    <w:basedOn w:val="Normalny"/>
    <w:link w:val="TytuZnak"/>
    <w:qFormat/>
    <w:rsid w:val="00BD4BB1"/>
    <w:pPr>
      <w:jc w:val="center"/>
    </w:pPr>
    <w:rPr>
      <w:szCs w:val="20"/>
    </w:rPr>
  </w:style>
  <w:style w:type="character" w:customStyle="1" w:styleId="TytuZnak">
    <w:name w:val="Tytuł Znak"/>
    <w:link w:val="Tytu"/>
    <w:rsid w:val="00BD4BB1"/>
    <w:rPr>
      <w:sz w:val="24"/>
    </w:rPr>
  </w:style>
  <w:style w:type="character" w:customStyle="1" w:styleId="Nagwek4Znak">
    <w:name w:val="Nagłówek 4 Znak"/>
    <w:link w:val="Nagwek4"/>
    <w:semiHidden/>
    <w:rsid w:val="00BD4BB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semiHidden/>
    <w:rsid w:val="00BD4B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opkaZnak">
    <w:name w:val="Stopka Znak"/>
    <w:link w:val="Stopka"/>
    <w:rsid w:val="00BD4BB1"/>
    <w:rPr>
      <w:sz w:val="24"/>
      <w:szCs w:val="24"/>
    </w:rPr>
  </w:style>
  <w:style w:type="table" w:styleId="Tabela-Siatka">
    <w:name w:val="Table Grid"/>
    <w:basedOn w:val="Standardowy"/>
    <w:rsid w:val="00254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-1vco2i8-3">
    <w:name w:val="sc-1vco2i8-3"/>
    <w:basedOn w:val="Normalny"/>
    <w:rsid w:val="00254536"/>
    <w:pPr>
      <w:spacing w:before="100" w:beforeAutospacing="1" w:after="100" w:afterAutospacing="1"/>
    </w:pPr>
  </w:style>
  <w:style w:type="character" w:customStyle="1" w:styleId="sc-1vco2i8-4">
    <w:name w:val="sc-1vco2i8-4"/>
    <w:rsid w:val="00254536"/>
  </w:style>
  <w:style w:type="character" w:customStyle="1" w:styleId="sc-1vco2i8-5">
    <w:name w:val="sc-1vco2i8-5"/>
    <w:rsid w:val="00254536"/>
  </w:style>
  <w:style w:type="paragraph" w:customStyle="1" w:styleId="def">
    <w:name w:val="def"/>
    <w:basedOn w:val="Normalny"/>
    <w:rsid w:val="00586622"/>
    <w:pPr>
      <w:spacing w:before="100" w:beforeAutospacing="1" w:after="100" w:afterAutospacing="1"/>
    </w:pPr>
  </w:style>
  <w:style w:type="character" w:customStyle="1" w:styleId="attribute-value">
    <w:name w:val="attribute-value"/>
    <w:rsid w:val="00586622"/>
  </w:style>
  <w:style w:type="character" w:customStyle="1" w:styleId="NagwekZnak">
    <w:name w:val="Nagłówek Znak"/>
    <w:link w:val="Nagwek"/>
    <w:uiPriority w:val="99"/>
    <w:qFormat/>
    <w:rsid w:val="00155B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4BB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D4BB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qFormat/>
    <w:rsid w:val="00BD4BB1"/>
    <w:pPr>
      <w:keepNext/>
      <w:spacing w:line="276" w:lineRule="auto"/>
      <w:jc w:val="center"/>
      <w:outlineLvl w:val="1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D4B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D4BB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4B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D4BB1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BD4BB1"/>
    <w:rPr>
      <w:sz w:val="24"/>
    </w:rPr>
  </w:style>
  <w:style w:type="character" w:styleId="Pogrubienie">
    <w:name w:val="Strong"/>
    <w:uiPriority w:val="22"/>
    <w:qFormat/>
    <w:rsid w:val="00BD4BB1"/>
    <w:rPr>
      <w:b/>
    </w:rPr>
  </w:style>
  <w:style w:type="character" w:customStyle="1" w:styleId="Heading1Char">
    <w:name w:val="Heading 1 Char"/>
    <w:rsid w:val="00BD4BB1"/>
    <w:rPr>
      <w:rFonts w:ascii="Cambria" w:hAnsi="Cambria"/>
      <w:b/>
      <w:color w:val="365F91"/>
      <w:sz w:val="28"/>
      <w:lang w:eastAsia="en-US"/>
    </w:rPr>
  </w:style>
  <w:style w:type="character" w:styleId="Odwoaniedokomentarza">
    <w:name w:val="annotation reference"/>
    <w:semiHidden/>
    <w:rsid w:val="00BD4BB1"/>
    <w:rPr>
      <w:sz w:val="16"/>
    </w:rPr>
  </w:style>
  <w:style w:type="paragraph" w:styleId="Tekstkomentarza">
    <w:name w:val="annotation text"/>
    <w:basedOn w:val="Normalny"/>
    <w:semiHidden/>
    <w:rsid w:val="00BD4BB1"/>
    <w:rPr>
      <w:sz w:val="20"/>
      <w:szCs w:val="20"/>
    </w:rPr>
  </w:style>
  <w:style w:type="character" w:customStyle="1" w:styleId="CommentTextChar">
    <w:name w:val="Comment Text Char"/>
    <w:rsid w:val="00BD4BB1"/>
    <w:rPr>
      <w:rFonts w:ascii="Times New Roman" w:hAnsi="Times New Roman" w:cs="Times New Roman"/>
    </w:rPr>
  </w:style>
  <w:style w:type="paragraph" w:customStyle="1" w:styleId="Tematkomentarza1">
    <w:name w:val="Temat komentarza1"/>
    <w:basedOn w:val="Tekstkomentarza"/>
    <w:next w:val="Tekstkomentarza"/>
    <w:rsid w:val="00BD4BB1"/>
    <w:rPr>
      <w:b/>
      <w:bCs/>
    </w:rPr>
  </w:style>
  <w:style w:type="character" w:customStyle="1" w:styleId="CommentSubjectChar">
    <w:name w:val="Comment Subject Char"/>
    <w:rsid w:val="00BD4BB1"/>
    <w:rPr>
      <w:b/>
    </w:rPr>
  </w:style>
  <w:style w:type="paragraph" w:customStyle="1" w:styleId="Tekstdymka1">
    <w:name w:val="Tekst dymka1"/>
    <w:basedOn w:val="Normalny"/>
    <w:rsid w:val="00BD4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BD4BB1"/>
    <w:rPr>
      <w:rFonts w:ascii="Tahoma" w:hAnsi="Tahoma" w:cs="Tahoma"/>
      <w:sz w:val="16"/>
    </w:rPr>
  </w:style>
  <w:style w:type="paragraph" w:customStyle="1" w:styleId="Tekstpodstawowy21">
    <w:name w:val="Tekst podstawowy 21"/>
    <w:basedOn w:val="Normalny"/>
    <w:rsid w:val="00BD4BB1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right" w:pos="9072"/>
      </w:tabs>
      <w:overflowPunct w:val="0"/>
      <w:autoSpaceDE w:val="0"/>
      <w:autoSpaceDN w:val="0"/>
      <w:adjustRightInd w:val="0"/>
      <w:spacing w:line="320" w:lineRule="atLeast"/>
      <w:jc w:val="both"/>
      <w:textAlignment w:val="baseline"/>
    </w:pPr>
    <w:rPr>
      <w:spacing w:val="-4"/>
      <w:sz w:val="20"/>
      <w:szCs w:val="20"/>
    </w:rPr>
  </w:style>
  <w:style w:type="paragraph" w:customStyle="1" w:styleId="Adres">
    <w:name w:val=".Adres"/>
    <w:basedOn w:val="Normalny"/>
    <w:rsid w:val="00BD4BB1"/>
    <w:pPr>
      <w:spacing w:line="360" w:lineRule="exact"/>
    </w:pPr>
    <w:rPr>
      <w:rFonts w:ascii="Arial" w:hAnsi="Arial" w:cs="Arial"/>
      <w:sz w:val="22"/>
    </w:rPr>
  </w:style>
  <w:style w:type="paragraph" w:customStyle="1" w:styleId="Tekstpodstawowy31">
    <w:name w:val="Tekst podstawowy 31"/>
    <w:basedOn w:val="Normalny"/>
    <w:rsid w:val="00BD4BB1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right" w:pos="9072"/>
      </w:tabs>
      <w:overflowPunct w:val="0"/>
      <w:autoSpaceDE w:val="0"/>
      <w:autoSpaceDN w:val="0"/>
      <w:adjustRightInd w:val="0"/>
      <w:spacing w:line="320" w:lineRule="atLeast"/>
      <w:jc w:val="center"/>
      <w:textAlignment w:val="baseline"/>
    </w:pPr>
    <w:rPr>
      <w:sz w:val="20"/>
      <w:szCs w:val="20"/>
    </w:rPr>
  </w:style>
  <w:style w:type="paragraph" w:customStyle="1" w:styleId="Tekstblokowy1">
    <w:name w:val="Tekst blokowy1"/>
    <w:basedOn w:val="Normalny"/>
    <w:rsid w:val="00BD4BB1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right" w:pos="9072"/>
      </w:tabs>
      <w:overflowPunct w:val="0"/>
      <w:autoSpaceDE w:val="0"/>
      <w:autoSpaceDN w:val="0"/>
      <w:adjustRightInd w:val="0"/>
      <w:spacing w:line="320" w:lineRule="atLeast"/>
      <w:ind w:left="284" w:right="277"/>
      <w:textAlignment w:val="baseline"/>
    </w:pPr>
    <w:rPr>
      <w:sz w:val="20"/>
      <w:szCs w:val="20"/>
    </w:rPr>
  </w:style>
  <w:style w:type="paragraph" w:customStyle="1" w:styleId="Tekstpodstawowywcity1">
    <w:name w:val="Tekst podstawowy wcięty1"/>
    <w:basedOn w:val="Normalny"/>
    <w:rsid w:val="00BD4BB1"/>
    <w:pPr>
      <w:spacing w:line="360" w:lineRule="auto"/>
      <w:ind w:left="360"/>
    </w:pPr>
    <w:rPr>
      <w:sz w:val="22"/>
      <w:szCs w:val="20"/>
    </w:rPr>
  </w:style>
  <w:style w:type="character" w:customStyle="1" w:styleId="BodyTextIndentChar">
    <w:name w:val="Body Text Indent Char"/>
    <w:rsid w:val="00BD4BB1"/>
    <w:rPr>
      <w:rFonts w:ascii="Times New Roman" w:hAnsi="Times New Roman" w:cs="Times New Roman"/>
      <w:sz w:val="22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BD4BB1"/>
    <w:rPr>
      <w:rFonts w:eastAsia="SimSu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BD4BB1"/>
    <w:rPr>
      <w:vertAlign w:val="superscript"/>
    </w:rPr>
  </w:style>
  <w:style w:type="paragraph" w:customStyle="1" w:styleId="Text">
    <w:name w:val="Text"/>
    <w:basedOn w:val="Normalny"/>
    <w:rsid w:val="00BD4BB1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kapitzlist1">
    <w:name w:val="Akapit z listą1"/>
    <w:aliases w:val="Punkt 1.1"/>
    <w:basedOn w:val="Normalny"/>
    <w:link w:val="AkapitzlistZnak"/>
    <w:qFormat/>
    <w:rsid w:val="00BD4B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unhideWhenUsed/>
    <w:rsid w:val="00BD4B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BD4BB1"/>
  </w:style>
  <w:style w:type="character" w:styleId="Odwoanieprzypisukocowego">
    <w:name w:val="endnote reference"/>
    <w:semiHidden/>
    <w:unhideWhenUsed/>
    <w:rsid w:val="00BD4BB1"/>
    <w:rPr>
      <w:vertAlign w:val="superscript"/>
    </w:rPr>
  </w:style>
  <w:style w:type="paragraph" w:styleId="Tekstdymka">
    <w:name w:val="Balloon Text"/>
    <w:basedOn w:val="Normalny"/>
    <w:semiHidden/>
    <w:unhideWhenUsed/>
    <w:rsid w:val="00BD4B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D4BB1"/>
    <w:rPr>
      <w:rFonts w:ascii="Tahoma" w:hAnsi="Tahoma" w:cs="Tahoma"/>
      <w:sz w:val="16"/>
      <w:szCs w:val="16"/>
    </w:rPr>
  </w:style>
  <w:style w:type="paragraph" w:customStyle="1" w:styleId="mb4fsd">
    <w:name w:val="mb4 fsd"/>
    <w:basedOn w:val="Normalny"/>
    <w:rsid w:val="00BD4BB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unhideWhenUsed/>
    <w:rsid w:val="00BD4BB1"/>
    <w:rPr>
      <w:color w:val="0000FF"/>
      <w:u w:val="single"/>
    </w:rPr>
  </w:style>
  <w:style w:type="paragraph" w:styleId="Tekstpodstawowy">
    <w:name w:val="Body Text"/>
    <w:aliases w:val="wypunktowanie"/>
    <w:basedOn w:val="Normalny"/>
    <w:semiHidden/>
    <w:rsid w:val="00BD4BB1"/>
    <w:pPr>
      <w:jc w:val="both"/>
    </w:pPr>
  </w:style>
  <w:style w:type="character" w:customStyle="1" w:styleId="TekstpodstawowyZnak">
    <w:name w:val="Tekst podstawowy Znak"/>
    <w:aliases w:val="wypunktowanie Znak"/>
    <w:rsid w:val="00BD4BB1"/>
    <w:rPr>
      <w:sz w:val="24"/>
      <w:szCs w:val="24"/>
    </w:rPr>
  </w:style>
  <w:style w:type="paragraph" w:customStyle="1" w:styleId="Default">
    <w:name w:val="Default"/>
    <w:rsid w:val="00BD4B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BD4BB1"/>
    <w:pPr>
      <w:widowControl w:val="0"/>
      <w:autoSpaceDE w:val="0"/>
      <w:autoSpaceDN w:val="0"/>
      <w:adjustRightInd w:val="0"/>
    </w:pPr>
  </w:style>
  <w:style w:type="character" w:customStyle="1" w:styleId="Nag3fek1Znak">
    <w:name w:val="Nagł3fek 1 Znak"/>
    <w:rsid w:val="00BD4BB1"/>
    <w:rPr>
      <w:rFonts w:ascii="Cambria" w:hAnsi="Cambria" w:cs="Cambria"/>
      <w:b/>
      <w:bCs/>
      <w:sz w:val="32"/>
      <w:szCs w:val="32"/>
    </w:rPr>
  </w:style>
  <w:style w:type="character" w:customStyle="1" w:styleId="bold">
    <w:name w:val="bold"/>
    <w:rsid w:val="00BD4BB1"/>
  </w:style>
  <w:style w:type="character" w:customStyle="1" w:styleId="TekstprzypisudolnegoZnak">
    <w:name w:val="Tekst przypisu dolnego Znak"/>
    <w:semiHidden/>
    <w:rsid w:val="00BD4BB1"/>
    <w:rPr>
      <w:rFonts w:eastAsia="SimSun"/>
      <w:lang w:eastAsia="zh-CN"/>
    </w:rPr>
  </w:style>
  <w:style w:type="character" w:styleId="Uwydatnienie">
    <w:name w:val="Emphasis"/>
    <w:qFormat/>
    <w:rsid w:val="00BD4BB1"/>
    <w:rPr>
      <w:i/>
      <w:iCs/>
    </w:rPr>
  </w:style>
  <w:style w:type="character" w:customStyle="1" w:styleId="zipcode">
    <w:name w:val="zipcode"/>
    <w:basedOn w:val="Domylnaczcionkaakapitu"/>
    <w:rsid w:val="00BD4BB1"/>
  </w:style>
  <w:style w:type="character" w:customStyle="1" w:styleId="apple-converted-space">
    <w:name w:val="apple-converted-space"/>
    <w:basedOn w:val="Domylnaczcionkaakapitu"/>
    <w:rsid w:val="00BD4BB1"/>
  </w:style>
  <w:style w:type="character" w:customStyle="1" w:styleId="city">
    <w:name w:val="city"/>
    <w:basedOn w:val="Domylnaczcionkaakapitu"/>
    <w:rsid w:val="00BD4BB1"/>
  </w:style>
  <w:style w:type="character" w:customStyle="1" w:styleId="street">
    <w:name w:val="street"/>
    <w:basedOn w:val="Domylnaczcionkaakapitu"/>
    <w:rsid w:val="00BD4BB1"/>
  </w:style>
  <w:style w:type="character" w:customStyle="1" w:styleId="pp-headline-item">
    <w:name w:val="pp-headline-item"/>
    <w:rsid w:val="00BD4BB1"/>
  </w:style>
  <w:style w:type="paragraph" w:styleId="NormalnyWeb">
    <w:name w:val="Normal (Web)"/>
    <w:basedOn w:val="Normalny"/>
    <w:uiPriority w:val="99"/>
    <w:unhideWhenUsed/>
    <w:rsid w:val="00BD4BB1"/>
    <w:pPr>
      <w:spacing w:before="100" w:beforeAutospacing="1" w:after="100" w:afterAutospacing="1"/>
    </w:pPr>
  </w:style>
  <w:style w:type="character" w:customStyle="1" w:styleId="ff2">
    <w:name w:val="ff2"/>
    <w:rsid w:val="00BD4BB1"/>
  </w:style>
  <w:style w:type="character" w:customStyle="1" w:styleId="ff3">
    <w:name w:val="ff3"/>
    <w:rsid w:val="00BD4BB1"/>
  </w:style>
  <w:style w:type="character" w:customStyle="1" w:styleId="pbs">
    <w:name w:val="pbs"/>
    <w:rsid w:val="00BD4BB1"/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BD4BB1"/>
    <w:rPr>
      <w:rFonts w:eastAsia="SimSun"/>
      <w:lang w:eastAsia="zh-CN"/>
    </w:rPr>
  </w:style>
  <w:style w:type="character" w:customStyle="1" w:styleId="AkapitzlistZnak">
    <w:name w:val="Akapit z listą Znak"/>
    <w:aliases w:val="Punkt 1.1 Znak"/>
    <w:link w:val="Akapitzlist1"/>
    <w:locked/>
    <w:rsid w:val="00BD4BB1"/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BD4BB1"/>
    <w:pPr>
      <w:suppressAutoHyphens/>
      <w:ind w:left="708"/>
    </w:pPr>
    <w:rPr>
      <w:rFonts w:ascii="Calibri" w:hAnsi="Calibri" w:cs="Calibri"/>
      <w:lang w:eastAsia="ar-SA"/>
    </w:rPr>
  </w:style>
  <w:style w:type="paragraph" w:styleId="Tytu">
    <w:name w:val="Title"/>
    <w:basedOn w:val="Normalny"/>
    <w:link w:val="TytuZnak"/>
    <w:qFormat/>
    <w:rsid w:val="00BD4BB1"/>
    <w:pPr>
      <w:jc w:val="center"/>
    </w:pPr>
    <w:rPr>
      <w:szCs w:val="20"/>
    </w:rPr>
  </w:style>
  <w:style w:type="character" w:customStyle="1" w:styleId="TytuZnak">
    <w:name w:val="Tytuł Znak"/>
    <w:link w:val="Tytu"/>
    <w:rsid w:val="00BD4BB1"/>
    <w:rPr>
      <w:sz w:val="24"/>
    </w:rPr>
  </w:style>
  <w:style w:type="character" w:customStyle="1" w:styleId="Nagwek4Znak">
    <w:name w:val="Nagłówek 4 Znak"/>
    <w:link w:val="Nagwek4"/>
    <w:semiHidden/>
    <w:rsid w:val="00BD4BB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semiHidden/>
    <w:rsid w:val="00BD4B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opkaZnak">
    <w:name w:val="Stopka Znak"/>
    <w:link w:val="Stopka"/>
    <w:rsid w:val="00BD4BB1"/>
    <w:rPr>
      <w:sz w:val="24"/>
      <w:szCs w:val="24"/>
    </w:rPr>
  </w:style>
  <w:style w:type="table" w:styleId="Tabela-Siatka">
    <w:name w:val="Table Grid"/>
    <w:basedOn w:val="Standardowy"/>
    <w:rsid w:val="00254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-1vco2i8-3">
    <w:name w:val="sc-1vco2i8-3"/>
    <w:basedOn w:val="Normalny"/>
    <w:rsid w:val="00254536"/>
    <w:pPr>
      <w:spacing w:before="100" w:beforeAutospacing="1" w:after="100" w:afterAutospacing="1"/>
    </w:pPr>
  </w:style>
  <w:style w:type="character" w:customStyle="1" w:styleId="sc-1vco2i8-4">
    <w:name w:val="sc-1vco2i8-4"/>
    <w:rsid w:val="00254536"/>
  </w:style>
  <w:style w:type="character" w:customStyle="1" w:styleId="sc-1vco2i8-5">
    <w:name w:val="sc-1vco2i8-5"/>
    <w:rsid w:val="00254536"/>
  </w:style>
  <w:style w:type="paragraph" w:customStyle="1" w:styleId="def">
    <w:name w:val="def"/>
    <w:basedOn w:val="Normalny"/>
    <w:rsid w:val="00586622"/>
    <w:pPr>
      <w:spacing w:before="100" w:beforeAutospacing="1" w:after="100" w:afterAutospacing="1"/>
    </w:pPr>
  </w:style>
  <w:style w:type="character" w:customStyle="1" w:styleId="attribute-value">
    <w:name w:val="attribute-value"/>
    <w:rsid w:val="00586622"/>
  </w:style>
  <w:style w:type="character" w:customStyle="1" w:styleId="NagwekZnak">
    <w:name w:val="Nagłówek Znak"/>
    <w:link w:val="Nagwek"/>
    <w:uiPriority w:val="99"/>
    <w:qFormat/>
    <w:rsid w:val="00155B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2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4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1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4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1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9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8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7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9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5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9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23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22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6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3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9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2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20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9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9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37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1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0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9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0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5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9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0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9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2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8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0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1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33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8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3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5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9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5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9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993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36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4753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ROZLICZENIE KOSZTÓW DOJAZDU NA SZKOLENIE</vt:lpstr>
    </vt:vector>
  </TitlesOfParts>
  <Company>Microsoft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ROZLICZENIE KOSZTÓW DOJAZDU NA SZKOLENIE</dc:title>
  <dc:creator>Urząd Miasta Łodzi</dc:creator>
  <cp:lastModifiedBy>Użytkownik</cp:lastModifiedBy>
  <cp:revision>3</cp:revision>
  <cp:lastPrinted>2021-04-22T06:05:00Z</cp:lastPrinted>
  <dcterms:created xsi:type="dcterms:W3CDTF">2021-04-22T05:56:00Z</dcterms:created>
  <dcterms:modified xsi:type="dcterms:W3CDTF">2021-04-22T06:05:00Z</dcterms:modified>
</cp:coreProperties>
</file>