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AC7F" w14:textId="55E63A86" w:rsidR="00DD342B" w:rsidRDefault="00D73274" w:rsidP="00DD342B">
      <w:pPr>
        <w:rPr>
          <w:rFonts w:ascii="Cambria" w:eastAsia="Calibri" w:hAnsi="Cambria" w:cs="Arial"/>
          <w:noProof/>
        </w:rPr>
      </w:pPr>
      <w:bookmarkStart w:id="0" w:name="_GoBack"/>
      <w:bookmarkEnd w:id="0"/>
      <w:r>
        <w:rPr>
          <w:rFonts w:ascii="Cambria" w:eastAsia="Calibri" w:hAnsi="Cambria" w:cs="Arial"/>
          <w:noProof/>
        </w:rPr>
        <w:t>Uchwała nr 06/ rok szkolny 202</w:t>
      </w:r>
      <w:r w:rsidR="009465EB">
        <w:rPr>
          <w:rFonts w:ascii="Cambria" w:eastAsia="Calibri" w:hAnsi="Cambria" w:cs="Arial"/>
          <w:noProof/>
        </w:rPr>
        <w:t>1</w:t>
      </w:r>
      <w:r>
        <w:rPr>
          <w:rFonts w:ascii="Cambria" w:eastAsia="Calibri" w:hAnsi="Cambria" w:cs="Arial"/>
          <w:noProof/>
        </w:rPr>
        <w:t>/202</w:t>
      </w:r>
      <w:r w:rsidR="009465EB">
        <w:rPr>
          <w:rFonts w:ascii="Cambria" w:eastAsia="Calibri" w:hAnsi="Cambria" w:cs="Arial"/>
          <w:noProof/>
        </w:rPr>
        <w:t>2</w:t>
      </w:r>
    </w:p>
    <w:p w14:paraId="5D78F846" w14:textId="77777777" w:rsidR="00D73274" w:rsidRDefault="00D73274" w:rsidP="00DD342B">
      <w:pPr>
        <w:spacing w:after="0" w:line="240" w:lineRule="auto"/>
        <w:jc w:val="center"/>
        <w:rPr>
          <w:rFonts w:ascii="Cambria" w:eastAsia="Calibri" w:hAnsi="Cambria" w:cs="Arial"/>
          <w:b/>
          <w:noProof/>
        </w:rPr>
      </w:pPr>
    </w:p>
    <w:p w14:paraId="7236F017" w14:textId="01173C79" w:rsidR="00DD342B" w:rsidRPr="00D73274" w:rsidRDefault="00DD342B" w:rsidP="00DD342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UCHWAŁA NR </w:t>
      </w:r>
      <w:r w:rsidR="00D73274" w:rsidRPr="00D73274">
        <w:rPr>
          <w:rFonts w:ascii="Times New Roman" w:eastAsia="Calibri" w:hAnsi="Times New Roman" w:cs="Times New Roman"/>
          <w:b/>
          <w:noProof/>
          <w:sz w:val="24"/>
          <w:szCs w:val="24"/>
        </w:rPr>
        <w:t>06</w:t>
      </w:r>
      <w:r w:rsidR="00CF150F">
        <w:rPr>
          <w:rFonts w:ascii="Times New Roman" w:eastAsia="Calibri" w:hAnsi="Times New Roman" w:cs="Times New Roman"/>
          <w:b/>
          <w:noProof/>
          <w:sz w:val="24"/>
          <w:szCs w:val="24"/>
        </w:rPr>
        <w:t>/2021/2022</w:t>
      </w:r>
    </w:p>
    <w:p w14:paraId="40A59A64" w14:textId="77777777" w:rsidR="00DD342B" w:rsidRPr="00D73274" w:rsidRDefault="00DD342B" w:rsidP="00DD342B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RADY PEDAGOGICZNEJ </w:t>
      </w:r>
    </w:p>
    <w:p w14:paraId="2C20C7DE" w14:textId="77777777" w:rsidR="00DD342B" w:rsidRPr="00D73274" w:rsidRDefault="00DD342B" w:rsidP="00DD342B">
      <w:pPr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XIII Liceum Ogólnokształcącego im. Marii Piotrowiczowej w Łodzi</w:t>
      </w:r>
    </w:p>
    <w:p w14:paraId="00A06BD0" w14:textId="0A3A3D68" w:rsidR="00DD342B" w:rsidRPr="00D73274" w:rsidRDefault="00DD342B" w:rsidP="00DD342B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>z dnia 31 sierpnia 202</w:t>
      </w:r>
      <w:r w:rsidR="009465EB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 xml:space="preserve"> r.</w:t>
      </w:r>
    </w:p>
    <w:p w14:paraId="2554CE13" w14:textId="77777777" w:rsidR="00DD342B" w:rsidRPr="00D73274" w:rsidRDefault="00DD342B" w:rsidP="00DD342B">
      <w:pPr>
        <w:spacing w:after="0" w:line="265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>w sprawie</w:t>
      </w:r>
    </w:p>
    <w:p w14:paraId="540C764F" w14:textId="3F7A85C0" w:rsidR="00DD342B" w:rsidRPr="00D73274" w:rsidRDefault="00DD342B" w:rsidP="00DD342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 xml:space="preserve">wprowadzenia zmian do statutu XIII Liceum Ogólnokształcącego im. Marii Piotrowiczowej </w:t>
      </w:r>
      <w:r w:rsidR="00CD5015" w:rsidRPr="00D73274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>w Łodzi</w:t>
      </w:r>
    </w:p>
    <w:p w14:paraId="684B1D0F" w14:textId="1E764CD0" w:rsidR="00DD342B" w:rsidRPr="00D73274" w:rsidRDefault="00DD342B" w:rsidP="00DD342B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B6D969D" w14:textId="1EFD9AB8" w:rsidR="00DD342B" w:rsidRDefault="00DD342B" w:rsidP="00DD342B">
      <w:pPr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73274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       </w:t>
      </w: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 xml:space="preserve">Na podstawie art. 72 ust. 1 w związku z art. 82 ust. 2 ustawy z dnia 14 grudnia 2016 r.- Prawo oświatowe  </w:t>
      </w:r>
      <w:r w:rsidR="0066511D">
        <w:rPr>
          <w:rFonts w:ascii="Times New Roman" w:hAnsi="Times New Roman"/>
          <w:sz w:val="24"/>
          <w:szCs w:val="24"/>
        </w:rPr>
        <w:t xml:space="preserve">(tekst jednolity </w:t>
      </w:r>
      <w:r w:rsidR="0066511D" w:rsidRPr="00177A39">
        <w:rPr>
          <w:rFonts w:ascii="Times New Roman" w:hAnsi="Times New Roman"/>
          <w:sz w:val="24"/>
          <w:szCs w:val="24"/>
        </w:rPr>
        <w:t>Dz. U. z 202</w:t>
      </w:r>
      <w:r w:rsidR="0066511D">
        <w:rPr>
          <w:rFonts w:ascii="Times New Roman" w:hAnsi="Times New Roman"/>
          <w:sz w:val="24"/>
          <w:szCs w:val="24"/>
        </w:rPr>
        <w:t>1</w:t>
      </w:r>
      <w:r w:rsidR="0066511D" w:rsidRPr="00177A39">
        <w:rPr>
          <w:rFonts w:ascii="Times New Roman" w:hAnsi="Times New Roman"/>
          <w:sz w:val="24"/>
          <w:szCs w:val="24"/>
        </w:rPr>
        <w:t xml:space="preserve"> r. poz. </w:t>
      </w:r>
      <w:r w:rsidR="0066511D">
        <w:rPr>
          <w:rFonts w:ascii="Times New Roman" w:hAnsi="Times New Roman"/>
          <w:sz w:val="24"/>
          <w:szCs w:val="24"/>
        </w:rPr>
        <w:t>1082</w:t>
      </w:r>
      <w:r w:rsidR="0066511D" w:rsidRPr="00177A39">
        <w:rPr>
          <w:rFonts w:ascii="Times New Roman" w:hAnsi="Times New Roman"/>
          <w:sz w:val="24"/>
          <w:szCs w:val="24"/>
        </w:rPr>
        <w:t>)</w:t>
      </w:r>
      <w:r w:rsidR="0066511D" w:rsidRPr="008C17A9">
        <w:rPr>
          <w:rFonts w:ascii="Times New Roman" w:hAnsi="Times New Roman"/>
          <w:sz w:val="24"/>
          <w:szCs w:val="24"/>
        </w:rPr>
        <w:t xml:space="preserve"> </w:t>
      </w:r>
      <w:r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uchwala się, co następuje:</w:t>
      </w:r>
    </w:p>
    <w:p w14:paraId="3AAE0E2D" w14:textId="6BA49A04" w:rsidR="0026509F" w:rsidRPr="0026509F" w:rsidRDefault="0026509F" w:rsidP="0026509F">
      <w:pPr>
        <w:pStyle w:val="NormalnyWeb"/>
        <w:jc w:val="center"/>
        <w:rPr>
          <w:b/>
          <w:bCs/>
        </w:rPr>
      </w:pPr>
      <w:r w:rsidRPr="0026509F">
        <w:rPr>
          <w:b/>
          <w:bCs/>
        </w:rPr>
        <w:t>§ 1.</w:t>
      </w:r>
    </w:p>
    <w:p w14:paraId="4262A558" w14:textId="77777777" w:rsidR="0026509F" w:rsidRDefault="0026509F" w:rsidP="0026509F">
      <w:pPr>
        <w:pStyle w:val="NormalnyWeb"/>
      </w:pPr>
      <w:r>
        <w:t xml:space="preserve">W statucie XIII Liceum Ogólnokształcącego im. Marii Piotrowiczowej w Łodzi wprowadza się następujące zmiany: </w:t>
      </w:r>
    </w:p>
    <w:p w14:paraId="5D6E085E" w14:textId="77777777" w:rsidR="0026509F" w:rsidRDefault="0026509F" w:rsidP="0026509F">
      <w:pPr>
        <w:pStyle w:val="NormalnyWeb"/>
      </w:pPr>
      <w:r>
        <w:t xml:space="preserve">1) </w:t>
      </w:r>
      <w:r w:rsidRPr="00376269">
        <w:rPr>
          <w:b/>
          <w:bCs/>
        </w:rPr>
        <w:t>w § 33:</w:t>
      </w:r>
      <w:r>
        <w:t xml:space="preserve"> </w:t>
      </w:r>
    </w:p>
    <w:p w14:paraId="6143F176" w14:textId="77777777" w:rsidR="0026509F" w:rsidRDefault="0026509F" w:rsidP="0026509F">
      <w:pPr>
        <w:pStyle w:val="NormalnyWeb"/>
      </w:pPr>
      <w:r>
        <w:t xml:space="preserve">a) w ust. 3 liczbę „10-" zastępuje się liczbą „14-" oraz dodaje się w skali ocen: </w:t>
      </w:r>
    </w:p>
    <w:p w14:paraId="06932A9D" w14:textId="77777777" w:rsidR="0026509F" w:rsidRDefault="0026509F" w:rsidP="0026509F">
      <w:pPr>
        <w:pStyle w:val="NormalnyWeb"/>
      </w:pPr>
      <w:r>
        <w:t xml:space="preserve">„stopień bardzo dobry minus- 5- </w:t>
      </w:r>
    </w:p>
    <w:p w14:paraId="56D68E58" w14:textId="77777777" w:rsidR="0026509F" w:rsidRDefault="0026509F" w:rsidP="0026509F">
      <w:pPr>
        <w:pStyle w:val="NormalnyWeb"/>
      </w:pPr>
      <w:r>
        <w:t xml:space="preserve">stopień dobry minus- 4- </w:t>
      </w:r>
    </w:p>
    <w:p w14:paraId="001FA07D" w14:textId="77777777" w:rsidR="0026509F" w:rsidRDefault="0026509F" w:rsidP="0026509F">
      <w:pPr>
        <w:pStyle w:val="NormalnyWeb"/>
      </w:pPr>
      <w:r>
        <w:t xml:space="preserve">stopień dostateczny minus- 3- </w:t>
      </w:r>
    </w:p>
    <w:p w14:paraId="585C78B5" w14:textId="77777777" w:rsidR="0026509F" w:rsidRDefault="0026509F" w:rsidP="0026509F">
      <w:pPr>
        <w:pStyle w:val="NormalnyWeb"/>
      </w:pPr>
      <w:r>
        <w:t xml:space="preserve">stopień dopuszczający minus- 2-" </w:t>
      </w:r>
    </w:p>
    <w:p w14:paraId="6E8F926B" w14:textId="77777777" w:rsidR="0026509F" w:rsidRDefault="0026509F" w:rsidP="0026509F">
      <w:pPr>
        <w:pStyle w:val="NormalnyWeb"/>
      </w:pPr>
      <w:r>
        <w:t xml:space="preserve">b) w ust. 6 w pkt. 1) skreśla się skalę, według której ustala się oceny: </w:t>
      </w:r>
    </w:p>
    <w:p w14:paraId="14F0F2DB" w14:textId="77777777" w:rsidR="0026509F" w:rsidRDefault="0026509F" w:rsidP="0026509F">
      <w:pPr>
        <w:pStyle w:val="NormalnyWeb"/>
      </w:pPr>
      <w:r>
        <w:t xml:space="preserve">poniżej 42% niedostateczny </w:t>
      </w:r>
    </w:p>
    <w:p w14:paraId="7AA18942" w14:textId="77777777" w:rsidR="0026509F" w:rsidRDefault="0026509F" w:rsidP="0026509F">
      <w:pPr>
        <w:pStyle w:val="NormalnyWeb"/>
      </w:pPr>
      <w:r>
        <w:t xml:space="preserve">42% -53% dopuszczający </w:t>
      </w:r>
    </w:p>
    <w:p w14:paraId="221B90AE" w14:textId="77777777" w:rsidR="0026509F" w:rsidRDefault="0026509F" w:rsidP="0026509F">
      <w:pPr>
        <w:pStyle w:val="NormalnyWeb"/>
      </w:pPr>
      <w:r>
        <w:t xml:space="preserve">54% -73% dostateczny </w:t>
      </w:r>
    </w:p>
    <w:p w14:paraId="168A25AD" w14:textId="77777777" w:rsidR="0026509F" w:rsidRDefault="0026509F" w:rsidP="0026509F">
      <w:pPr>
        <w:pStyle w:val="NormalnyWeb"/>
      </w:pPr>
      <w:r>
        <w:t xml:space="preserve">74% -87% dobry </w:t>
      </w:r>
    </w:p>
    <w:p w14:paraId="4CD415BE" w14:textId="77777777" w:rsidR="0026509F" w:rsidRDefault="0026509F" w:rsidP="0026509F">
      <w:pPr>
        <w:pStyle w:val="NormalnyWeb"/>
      </w:pPr>
      <w:r>
        <w:t xml:space="preserve">88% -97% bardzo dobry </w:t>
      </w:r>
    </w:p>
    <w:p w14:paraId="7F530731" w14:textId="77777777" w:rsidR="0026509F" w:rsidRDefault="0026509F" w:rsidP="0026509F">
      <w:pPr>
        <w:pStyle w:val="NormalnyWeb"/>
      </w:pPr>
      <w:r>
        <w:t xml:space="preserve">98% -100% celujący </w:t>
      </w:r>
    </w:p>
    <w:p w14:paraId="2F47D598" w14:textId="77777777" w:rsidR="0026509F" w:rsidRDefault="0026509F" w:rsidP="0026509F">
      <w:pPr>
        <w:pStyle w:val="NormalnyWeb"/>
      </w:pPr>
      <w:r>
        <w:t xml:space="preserve">i zastępuje się ją następującą skalą w pkt. 1 ): </w:t>
      </w:r>
    </w:p>
    <w:p w14:paraId="71D9E62F" w14:textId="77777777" w:rsidR="0026509F" w:rsidRDefault="0026509F" w:rsidP="0026509F">
      <w:pPr>
        <w:pStyle w:val="NormalnyWeb"/>
      </w:pPr>
      <w:r>
        <w:t xml:space="preserve">poniżej 40% niedostateczny </w:t>
      </w:r>
    </w:p>
    <w:p w14:paraId="4F607B3B" w14:textId="77777777" w:rsidR="0026509F" w:rsidRDefault="0026509F" w:rsidP="0026509F">
      <w:pPr>
        <w:pStyle w:val="NormalnyWeb"/>
      </w:pPr>
      <w:r>
        <w:lastRenderedPageBreak/>
        <w:t xml:space="preserve">40% -54% dopuszczający </w:t>
      </w:r>
    </w:p>
    <w:p w14:paraId="43645E79" w14:textId="77777777" w:rsidR="0026509F" w:rsidRDefault="0026509F" w:rsidP="0026509F">
      <w:pPr>
        <w:pStyle w:val="NormalnyWeb"/>
      </w:pPr>
      <w:r>
        <w:t xml:space="preserve">55% -74% dostateczny </w:t>
      </w:r>
    </w:p>
    <w:p w14:paraId="7C893234" w14:textId="77777777" w:rsidR="0026509F" w:rsidRDefault="0026509F" w:rsidP="0026509F">
      <w:pPr>
        <w:pStyle w:val="NormalnyWeb"/>
      </w:pPr>
      <w:r>
        <w:t xml:space="preserve">75% -89% dobry </w:t>
      </w:r>
    </w:p>
    <w:p w14:paraId="3657E476" w14:textId="77777777" w:rsidR="0026509F" w:rsidRDefault="0026509F" w:rsidP="0026509F">
      <w:pPr>
        <w:pStyle w:val="NormalnyWeb"/>
      </w:pPr>
      <w:r>
        <w:t xml:space="preserve">90% -97% bardzo dobry </w:t>
      </w:r>
    </w:p>
    <w:p w14:paraId="64E4482D" w14:textId="77777777" w:rsidR="0026509F" w:rsidRDefault="0026509F" w:rsidP="0026509F">
      <w:pPr>
        <w:pStyle w:val="NormalnyWeb"/>
      </w:pPr>
      <w:r>
        <w:t xml:space="preserve">98% -100% celujący </w:t>
      </w:r>
    </w:p>
    <w:p w14:paraId="24B1C0DD" w14:textId="77777777" w:rsidR="0026509F" w:rsidRDefault="0026509F" w:rsidP="0026509F">
      <w:pPr>
        <w:pStyle w:val="NormalnyWeb"/>
      </w:pPr>
      <w:r>
        <w:t xml:space="preserve">c) w ust. 6 po pkt. 1 skreśla się pkt. 2) w brzmieniu: </w:t>
      </w:r>
    </w:p>
    <w:p w14:paraId="5240A1F2" w14:textId="77777777" w:rsidR="0026509F" w:rsidRDefault="0026509F" w:rsidP="0026509F">
      <w:pPr>
        <w:pStyle w:val="NormalnyWeb"/>
      </w:pPr>
      <w:r>
        <w:t xml:space="preserve">„2) Stopień z plusem otrzymuje uczeń, który uzyskał maksymalną liczbę punktów w odpowiednim dla danego stopnia przedziale procentowym." </w:t>
      </w:r>
    </w:p>
    <w:p w14:paraId="14919B95" w14:textId="77777777" w:rsidR="0026509F" w:rsidRDefault="0026509F" w:rsidP="0026509F">
      <w:pPr>
        <w:pStyle w:val="NormalnyWeb"/>
      </w:pPr>
      <w:r>
        <w:t xml:space="preserve">i zastępuje się: </w:t>
      </w:r>
    </w:p>
    <w:p w14:paraId="310A4E5D" w14:textId="77777777" w:rsidR="0026509F" w:rsidRDefault="0026509F" w:rsidP="0026509F">
      <w:pPr>
        <w:pStyle w:val="NormalnyWeb"/>
      </w:pPr>
      <w:r>
        <w:t xml:space="preserve">„Nauczyciel może wystawić stopień z plusem i minusem, w tym dla prac pisemnych w górnych i dolnych przedziałach skali ustalonej dla poszczególnych ocen. ” </w:t>
      </w:r>
    </w:p>
    <w:p w14:paraId="736D1834" w14:textId="77777777" w:rsidR="0026509F" w:rsidRDefault="0026509F" w:rsidP="0026509F">
      <w:pPr>
        <w:pStyle w:val="NormalnyWeb"/>
      </w:pPr>
      <w:r>
        <w:t xml:space="preserve">d) skreśla się ust. 8 w brzmieniu: </w:t>
      </w:r>
    </w:p>
    <w:p w14:paraId="3B467B9A" w14:textId="77777777" w:rsidR="0026509F" w:rsidRDefault="0026509F" w:rsidP="0026509F">
      <w:pPr>
        <w:pStyle w:val="NormalnyWeb"/>
      </w:pPr>
      <w:r>
        <w:t xml:space="preserve">„Oceny śródroczne i roczne wynikają ze średniej ważonej sugerowanej przez dziennik elektroniczny według zasady: </w:t>
      </w:r>
    </w:p>
    <w:p w14:paraId="1A008E67" w14:textId="77777777" w:rsidR="0026509F" w:rsidRDefault="0026509F" w:rsidP="0026509F">
      <w:pPr>
        <w:pStyle w:val="NormalnyWeb"/>
      </w:pPr>
      <w:r>
        <w:t xml:space="preserve">poniżej 1,75 – niedostateczny </w:t>
      </w:r>
    </w:p>
    <w:p w14:paraId="2263B586" w14:textId="77777777" w:rsidR="0026509F" w:rsidRDefault="0026509F" w:rsidP="0026509F">
      <w:pPr>
        <w:pStyle w:val="NormalnyWeb"/>
      </w:pPr>
      <w:r>
        <w:t xml:space="preserve">1,75-2,66 – dopuszczający </w:t>
      </w:r>
    </w:p>
    <w:p w14:paraId="6637A0AE" w14:textId="77777777" w:rsidR="0026509F" w:rsidRDefault="0026509F" w:rsidP="0026509F">
      <w:pPr>
        <w:pStyle w:val="NormalnyWeb"/>
      </w:pPr>
      <w:r>
        <w:t xml:space="preserve">2,67-3,66 – dostateczny </w:t>
      </w:r>
    </w:p>
    <w:p w14:paraId="7F1C2C97" w14:textId="77777777" w:rsidR="0026509F" w:rsidRDefault="0026509F" w:rsidP="0026509F">
      <w:pPr>
        <w:pStyle w:val="NormalnyWeb"/>
      </w:pPr>
      <w:r>
        <w:t xml:space="preserve">3,67-4,66 – dobry </w:t>
      </w:r>
    </w:p>
    <w:p w14:paraId="76E7A6F2" w14:textId="77777777" w:rsidR="0026509F" w:rsidRDefault="0026509F" w:rsidP="0026509F">
      <w:pPr>
        <w:pStyle w:val="NormalnyWeb"/>
      </w:pPr>
      <w:r>
        <w:t xml:space="preserve">4,67-5,50 – bardzo dobry </w:t>
      </w:r>
    </w:p>
    <w:p w14:paraId="2FFC8920" w14:textId="77777777" w:rsidR="0026509F" w:rsidRDefault="0026509F" w:rsidP="0026509F">
      <w:pPr>
        <w:pStyle w:val="NormalnyWeb"/>
      </w:pPr>
      <w:r>
        <w:t xml:space="preserve">powyżej 5,50 – celujący” </w:t>
      </w:r>
    </w:p>
    <w:p w14:paraId="06256A2B" w14:textId="77777777" w:rsidR="0026509F" w:rsidRDefault="0026509F" w:rsidP="0026509F">
      <w:pPr>
        <w:pStyle w:val="NormalnyWeb"/>
      </w:pPr>
      <w:r>
        <w:t xml:space="preserve">i zastępuje się go: </w:t>
      </w:r>
    </w:p>
    <w:p w14:paraId="6466A96B" w14:textId="77777777" w:rsidR="0026509F" w:rsidRDefault="0026509F" w:rsidP="0026509F">
      <w:pPr>
        <w:pStyle w:val="NormalnyWeb"/>
      </w:pPr>
      <w:r>
        <w:t xml:space="preserve">„Oceny śródroczne i roczne wynikają ze średniej ważonej sugerowanej przez dziennik elektroniczny według zasady: </w:t>
      </w:r>
    </w:p>
    <w:p w14:paraId="517E57BE" w14:textId="77777777" w:rsidR="0026509F" w:rsidRDefault="0026509F" w:rsidP="0026509F">
      <w:pPr>
        <w:pStyle w:val="NormalnyWeb"/>
      </w:pPr>
      <w:r>
        <w:t xml:space="preserve">poniżej 1,75 – niedostateczny </w:t>
      </w:r>
    </w:p>
    <w:p w14:paraId="76F9071C" w14:textId="77777777" w:rsidR="0026509F" w:rsidRDefault="0026509F" w:rsidP="0026509F">
      <w:pPr>
        <w:pStyle w:val="NormalnyWeb"/>
      </w:pPr>
      <w:r>
        <w:t xml:space="preserve">1,75-2,69 – dopuszczający </w:t>
      </w:r>
    </w:p>
    <w:p w14:paraId="4A92BD60" w14:textId="77777777" w:rsidR="0026509F" w:rsidRDefault="0026509F" w:rsidP="0026509F">
      <w:pPr>
        <w:pStyle w:val="NormalnyWeb"/>
      </w:pPr>
      <w:r>
        <w:t xml:space="preserve">2,70-3,64 – dostateczny </w:t>
      </w:r>
    </w:p>
    <w:p w14:paraId="7A77DD9E" w14:textId="77777777" w:rsidR="0026509F" w:rsidRDefault="0026509F" w:rsidP="0026509F">
      <w:pPr>
        <w:pStyle w:val="NormalnyWeb"/>
      </w:pPr>
      <w:r>
        <w:t xml:space="preserve">3,65-4,59 – dobry </w:t>
      </w:r>
    </w:p>
    <w:p w14:paraId="637DFD1E" w14:textId="77777777" w:rsidR="0026509F" w:rsidRDefault="0026509F" w:rsidP="0026509F">
      <w:pPr>
        <w:pStyle w:val="NormalnyWeb"/>
      </w:pPr>
      <w:r>
        <w:lastRenderedPageBreak/>
        <w:t xml:space="preserve">4,60-5,29 – bardzo dobry </w:t>
      </w:r>
    </w:p>
    <w:p w14:paraId="73645883" w14:textId="77777777" w:rsidR="0026509F" w:rsidRDefault="0026509F" w:rsidP="0026509F">
      <w:pPr>
        <w:pStyle w:val="NormalnyWeb"/>
      </w:pPr>
      <w:r>
        <w:t>powyżej 5,30 – celujący”</w:t>
      </w:r>
    </w:p>
    <w:p w14:paraId="26A1AF28" w14:textId="77777777" w:rsidR="0026509F" w:rsidRPr="00D73274" w:rsidRDefault="0026509F" w:rsidP="00DD342B">
      <w:pPr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007FB800" w14:textId="473726F6" w:rsidR="00EA193B" w:rsidRPr="00D73274" w:rsidRDefault="00EA193B" w:rsidP="00EA193B">
      <w:pPr>
        <w:spacing w:after="393" w:line="268" w:lineRule="auto"/>
        <w:ind w:right="143" w:firstLine="708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7327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§ 2.</w:t>
      </w:r>
    </w:p>
    <w:p w14:paraId="48CD082F" w14:textId="24B5722F" w:rsidR="00CF3EB0" w:rsidRPr="00D73274" w:rsidRDefault="000C33D8" w:rsidP="00CF3EB0">
      <w:pPr>
        <w:spacing w:after="393" w:line="268" w:lineRule="auto"/>
        <w:ind w:righ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Z</w:t>
      </w:r>
      <w:r w:rsidR="00EA193B"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obowiązuje się </w:t>
      </w:r>
      <w:r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d</w:t>
      </w:r>
      <w:r w:rsidR="00EA193B"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yrektora XIII Liceum Ogólnokształcącego im. Marii Piotrowiczowej w Łodzi do opracowania ujednoliconego tekstu statutu i podanie jego treści do publicznej wiadomości</w:t>
      </w:r>
      <w:r w:rsidR="0026509F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</w:p>
    <w:p w14:paraId="3AE93F6C" w14:textId="77777777" w:rsidR="00EA193B" w:rsidRPr="00D73274" w:rsidRDefault="00EA193B" w:rsidP="00EA193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7702B4AF" w14:textId="04FDE2FA" w:rsidR="00EA193B" w:rsidRPr="00D73274" w:rsidRDefault="00EA193B" w:rsidP="00EA193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7327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§ 3</w:t>
      </w:r>
      <w:r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</w:p>
    <w:p w14:paraId="78357C26" w14:textId="77777777" w:rsidR="00D73274" w:rsidRDefault="00D73274" w:rsidP="00EA193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2132D4D9" w14:textId="13DF4A63" w:rsidR="00EA193B" w:rsidRPr="00D73274" w:rsidRDefault="00EA193B" w:rsidP="00EA193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7327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Uchwała wchodzi w życie z dniem podjęcia.</w:t>
      </w:r>
    </w:p>
    <w:p w14:paraId="47B6A7DE" w14:textId="77777777" w:rsidR="000A7C90" w:rsidRPr="00D73274" w:rsidRDefault="000A7C90" w:rsidP="00CF3EB0">
      <w:pPr>
        <w:ind w:right="143"/>
        <w:rPr>
          <w:rFonts w:ascii="Times New Roman" w:hAnsi="Times New Roman" w:cs="Times New Roman"/>
          <w:sz w:val="24"/>
          <w:szCs w:val="24"/>
        </w:rPr>
      </w:pPr>
    </w:p>
    <w:p w14:paraId="57BE7257" w14:textId="77777777" w:rsidR="000A7C90" w:rsidRPr="00D73274" w:rsidRDefault="000A7C90" w:rsidP="000A7C90">
      <w:pPr>
        <w:spacing w:after="0" w:line="268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p w14:paraId="004940C4" w14:textId="5D8069BA" w:rsidR="00C86943" w:rsidRPr="00D73274" w:rsidRDefault="00C86943" w:rsidP="000E1D93">
      <w:pPr>
        <w:spacing w:after="12" w:line="268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D73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6ACDC" w14:textId="77777777" w:rsidR="000E1D93" w:rsidRPr="00D73274" w:rsidRDefault="000E1D93" w:rsidP="00ED368E">
      <w:pPr>
        <w:spacing w:after="191" w:line="268" w:lineRule="auto"/>
        <w:ind w:left="708" w:righ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4A236" w14:textId="77777777" w:rsidR="00EA193B" w:rsidRPr="00D73274" w:rsidRDefault="00EA193B" w:rsidP="00EA193B">
      <w:pPr>
        <w:ind w:left="382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73274">
        <w:rPr>
          <w:rFonts w:ascii="Times New Roman" w:eastAsia="Calibri" w:hAnsi="Times New Roman" w:cs="Times New Roman"/>
          <w:noProof/>
          <w:sz w:val="24"/>
          <w:szCs w:val="24"/>
        </w:rPr>
        <w:t>Przewodniczący Rady Pedagogicznej</w:t>
      </w:r>
    </w:p>
    <w:p w14:paraId="000773CB" w14:textId="77777777" w:rsidR="00ED368E" w:rsidRPr="00D73274" w:rsidRDefault="00ED368E" w:rsidP="00ED368E">
      <w:pPr>
        <w:spacing w:after="191" w:line="268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p w14:paraId="05453B22" w14:textId="3FECC118" w:rsidR="00327C61" w:rsidRPr="00D73274" w:rsidRDefault="00327C61" w:rsidP="00327C61">
      <w:pPr>
        <w:spacing w:after="12" w:line="268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p w14:paraId="72C8A832" w14:textId="620431C0" w:rsidR="00327C61" w:rsidRPr="00D73274" w:rsidRDefault="00327C61" w:rsidP="0020641E">
      <w:pPr>
        <w:spacing w:after="5" w:line="279" w:lineRule="auto"/>
        <w:ind w:righ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03603" w14:textId="4C96C835" w:rsidR="00280ED0" w:rsidRPr="00D73274" w:rsidRDefault="00280ED0" w:rsidP="00280ED0">
      <w:pPr>
        <w:ind w:right="143"/>
        <w:rPr>
          <w:rFonts w:ascii="Times New Roman" w:hAnsi="Times New Roman" w:cs="Times New Roman"/>
          <w:sz w:val="24"/>
          <w:szCs w:val="24"/>
        </w:rPr>
      </w:pPr>
    </w:p>
    <w:p w14:paraId="6C71BE73" w14:textId="77777777" w:rsidR="00280ED0" w:rsidRPr="00D73274" w:rsidRDefault="00280ED0" w:rsidP="00280ED0">
      <w:pPr>
        <w:spacing w:after="10"/>
        <w:ind w:left="1560"/>
        <w:rPr>
          <w:rFonts w:ascii="Times New Roman" w:hAnsi="Times New Roman" w:cs="Times New Roman"/>
          <w:sz w:val="24"/>
          <w:szCs w:val="24"/>
        </w:rPr>
      </w:pPr>
      <w:r w:rsidRPr="00D73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CFBCD" w14:textId="62A4268E" w:rsidR="00280ED0" w:rsidRPr="00D73274" w:rsidRDefault="00280ED0" w:rsidP="00280ED0">
      <w:pPr>
        <w:rPr>
          <w:rFonts w:ascii="Times New Roman" w:hAnsi="Times New Roman" w:cs="Times New Roman"/>
          <w:sz w:val="24"/>
          <w:szCs w:val="24"/>
        </w:rPr>
      </w:pPr>
    </w:p>
    <w:sectPr w:rsidR="00280ED0" w:rsidRPr="00D7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1B3"/>
    <w:multiLevelType w:val="hybridMultilevel"/>
    <w:tmpl w:val="E1285DB2"/>
    <w:lvl w:ilvl="0" w:tplc="F89E6F1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8436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8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46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EA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C4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AD6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A1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80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07112"/>
    <w:multiLevelType w:val="hybridMultilevel"/>
    <w:tmpl w:val="CDD4C6FC"/>
    <w:lvl w:ilvl="0" w:tplc="A53A2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44E23"/>
    <w:multiLevelType w:val="hybridMultilevel"/>
    <w:tmpl w:val="D278CEF6"/>
    <w:lvl w:ilvl="0" w:tplc="67CA0B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870A6">
      <w:start w:val="1"/>
      <w:numFmt w:val="lowerLetter"/>
      <w:lvlText w:val="%2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4CACE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E932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4465E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0F75A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DC0A8C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AF65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4C24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A30112"/>
    <w:multiLevelType w:val="hybridMultilevel"/>
    <w:tmpl w:val="5C56A2E6"/>
    <w:lvl w:ilvl="0" w:tplc="70C6D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8259F"/>
    <w:multiLevelType w:val="hybridMultilevel"/>
    <w:tmpl w:val="61AEC3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CF694D"/>
    <w:multiLevelType w:val="hybridMultilevel"/>
    <w:tmpl w:val="63FAD628"/>
    <w:lvl w:ilvl="0" w:tplc="E32E00B4">
      <w:start w:val="6"/>
      <w:numFmt w:val="decimal"/>
      <w:lvlText w:val="%1)"/>
      <w:lvlJc w:val="left"/>
      <w:pPr>
        <w:ind w:left="188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601" w:hanging="360"/>
      </w:pPr>
    </w:lvl>
    <w:lvl w:ilvl="2" w:tplc="0415001B" w:tentative="1">
      <w:start w:val="1"/>
      <w:numFmt w:val="lowerRoman"/>
      <w:lvlText w:val="%3."/>
      <w:lvlJc w:val="right"/>
      <w:pPr>
        <w:ind w:left="3321" w:hanging="180"/>
      </w:pPr>
    </w:lvl>
    <w:lvl w:ilvl="3" w:tplc="0415000F" w:tentative="1">
      <w:start w:val="1"/>
      <w:numFmt w:val="decimal"/>
      <w:lvlText w:val="%4."/>
      <w:lvlJc w:val="left"/>
      <w:pPr>
        <w:ind w:left="4041" w:hanging="360"/>
      </w:pPr>
    </w:lvl>
    <w:lvl w:ilvl="4" w:tplc="04150019" w:tentative="1">
      <w:start w:val="1"/>
      <w:numFmt w:val="lowerLetter"/>
      <w:lvlText w:val="%5."/>
      <w:lvlJc w:val="left"/>
      <w:pPr>
        <w:ind w:left="4761" w:hanging="360"/>
      </w:pPr>
    </w:lvl>
    <w:lvl w:ilvl="5" w:tplc="0415001B" w:tentative="1">
      <w:start w:val="1"/>
      <w:numFmt w:val="lowerRoman"/>
      <w:lvlText w:val="%6."/>
      <w:lvlJc w:val="right"/>
      <w:pPr>
        <w:ind w:left="5481" w:hanging="180"/>
      </w:pPr>
    </w:lvl>
    <w:lvl w:ilvl="6" w:tplc="0415000F" w:tentative="1">
      <w:start w:val="1"/>
      <w:numFmt w:val="decimal"/>
      <w:lvlText w:val="%7."/>
      <w:lvlJc w:val="left"/>
      <w:pPr>
        <w:ind w:left="6201" w:hanging="360"/>
      </w:pPr>
    </w:lvl>
    <w:lvl w:ilvl="7" w:tplc="04150019" w:tentative="1">
      <w:start w:val="1"/>
      <w:numFmt w:val="lowerLetter"/>
      <w:lvlText w:val="%8."/>
      <w:lvlJc w:val="left"/>
      <w:pPr>
        <w:ind w:left="6921" w:hanging="360"/>
      </w:pPr>
    </w:lvl>
    <w:lvl w:ilvl="8" w:tplc="0415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6" w15:restartNumberingAfterBreak="0">
    <w:nsid w:val="2BF473A3"/>
    <w:multiLevelType w:val="hybridMultilevel"/>
    <w:tmpl w:val="17FED806"/>
    <w:lvl w:ilvl="0" w:tplc="1768663C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E5194">
      <w:start w:val="1"/>
      <w:numFmt w:val="decimal"/>
      <w:lvlText w:val="%2)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0F50C">
      <w:start w:val="1"/>
      <w:numFmt w:val="lowerLetter"/>
      <w:lvlText w:val="%3)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813D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8672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46E4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6D7C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C393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8D16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103B3"/>
    <w:multiLevelType w:val="hybridMultilevel"/>
    <w:tmpl w:val="14E054D0"/>
    <w:lvl w:ilvl="0" w:tplc="04150011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AD3"/>
    <w:multiLevelType w:val="hybridMultilevel"/>
    <w:tmpl w:val="F3B4DC48"/>
    <w:lvl w:ilvl="0" w:tplc="6652DA92">
      <w:start w:val="7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CF0C2">
      <w:start w:val="1"/>
      <w:numFmt w:val="decimal"/>
      <w:lvlText w:val="%2)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A2D3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2CE7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CA11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20E0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86E4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041B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ED38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21FB5"/>
    <w:multiLevelType w:val="hybridMultilevel"/>
    <w:tmpl w:val="3E2EFB1A"/>
    <w:lvl w:ilvl="0" w:tplc="C740804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E2AF0">
      <w:start w:val="1"/>
      <w:numFmt w:val="decimal"/>
      <w:lvlText w:val="%2)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E45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61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2EE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2315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6F1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94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042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D7425F"/>
    <w:multiLevelType w:val="hybridMultilevel"/>
    <w:tmpl w:val="EA7424C4"/>
    <w:lvl w:ilvl="0" w:tplc="BF209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28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2AD72">
      <w:start w:val="1"/>
      <w:numFmt w:val="lowerLetter"/>
      <w:lvlRestart w:val="0"/>
      <w:lvlText w:val="%3)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09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C2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6D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A3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8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4D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AB4E4A"/>
    <w:multiLevelType w:val="hybridMultilevel"/>
    <w:tmpl w:val="990611E2"/>
    <w:lvl w:ilvl="0" w:tplc="DBBC7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0347D"/>
    <w:multiLevelType w:val="hybridMultilevel"/>
    <w:tmpl w:val="B2B699B2"/>
    <w:lvl w:ilvl="0" w:tplc="CD8AC6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E96B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6AC90">
      <w:start w:val="9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603F8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E86F0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065E4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AB844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2090A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879E0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A2137"/>
    <w:multiLevelType w:val="hybridMultilevel"/>
    <w:tmpl w:val="CF38124A"/>
    <w:lvl w:ilvl="0" w:tplc="EA9E52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5F8B"/>
    <w:multiLevelType w:val="hybridMultilevel"/>
    <w:tmpl w:val="5AB44516"/>
    <w:lvl w:ilvl="0" w:tplc="B898545A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CE7B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4F9D2">
      <w:start w:val="1"/>
      <w:numFmt w:val="lowerLetter"/>
      <w:lvlText w:val="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667F8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A3B6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4A99A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8CC5C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088D8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2D5CA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180A8E"/>
    <w:multiLevelType w:val="hybridMultilevel"/>
    <w:tmpl w:val="4FBC68AA"/>
    <w:lvl w:ilvl="0" w:tplc="C3A6308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AD550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68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E3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21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04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5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06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0B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7B3B42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36F4D"/>
    <w:multiLevelType w:val="hybridMultilevel"/>
    <w:tmpl w:val="6DD4F3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5"/>
    <w:rsid w:val="000A7C90"/>
    <w:rsid w:val="000C33D8"/>
    <w:rsid w:val="000E1D93"/>
    <w:rsid w:val="0020641E"/>
    <w:rsid w:val="0026509F"/>
    <w:rsid w:val="00280ED0"/>
    <w:rsid w:val="00327C61"/>
    <w:rsid w:val="00376269"/>
    <w:rsid w:val="003C7BD7"/>
    <w:rsid w:val="00443CB1"/>
    <w:rsid w:val="005441BB"/>
    <w:rsid w:val="0058279C"/>
    <w:rsid w:val="00625882"/>
    <w:rsid w:val="0066511D"/>
    <w:rsid w:val="006F57E7"/>
    <w:rsid w:val="009465EB"/>
    <w:rsid w:val="00A33F75"/>
    <w:rsid w:val="00C86943"/>
    <w:rsid w:val="00CD5015"/>
    <w:rsid w:val="00CF150F"/>
    <w:rsid w:val="00CF3EB0"/>
    <w:rsid w:val="00D73274"/>
    <w:rsid w:val="00DD342B"/>
    <w:rsid w:val="00E520EA"/>
    <w:rsid w:val="00EA193B"/>
    <w:rsid w:val="00ED368E"/>
    <w:rsid w:val="00F333A6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FD2"/>
  <w15:chartTrackingRefBased/>
  <w15:docId w15:val="{850BB42C-E6F1-4B55-8518-F71A5932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2020-09-19T20:47:00Z</cp:lastPrinted>
  <dcterms:created xsi:type="dcterms:W3CDTF">2021-10-06T07:02:00Z</dcterms:created>
  <dcterms:modified xsi:type="dcterms:W3CDTF">2021-10-06T07:02:00Z</dcterms:modified>
</cp:coreProperties>
</file>